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BAF" w:rsidRDefault="00A95BAF" w:rsidP="00A95BAF">
      <w:pPr>
        <w:pStyle w:val="BBTitle"/>
        <w:tabs>
          <w:tab w:val="clear" w:pos="1247"/>
          <w:tab w:val="clear" w:pos="1814"/>
          <w:tab w:val="clear" w:pos="2381"/>
          <w:tab w:val="clear" w:pos="2948"/>
          <w:tab w:val="clear" w:pos="3515"/>
          <w:tab w:val="clear" w:pos="4082"/>
        </w:tabs>
        <w:ind w:right="0"/>
        <w:jc w:val="center"/>
        <w:rPr>
          <w:sz w:val="56"/>
          <w:szCs w:val="56"/>
        </w:rPr>
      </w:pPr>
      <w:bookmarkStart w:id="0" w:name="_GoBack"/>
      <w:bookmarkEnd w:id="0"/>
    </w:p>
    <w:p w:rsidR="00A95BAF" w:rsidRDefault="00A95BAF" w:rsidP="00A95BAF">
      <w:pPr>
        <w:pStyle w:val="BBTitle"/>
        <w:tabs>
          <w:tab w:val="clear" w:pos="1247"/>
          <w:tab w:val="clear" w:pos="1814"/>
          <w:tab w:val="clear" w:pos="2381"/>
          <w:tab w:val="clear" w:pos="2948"/>
          <w:tab w:val="clear" w:pos="3515"/>
          <w:tab w:val="clear" w:pos="4082"/>
        </w:tabs>
        <w:ind w:right="0"/>
        <w:jc w:val="center"/>
        <w:rPr>
          <w:sz w:val="56"/>
          <w:szCs w:val="56"/>
        </w:rPr>
      </w:pPr>
    </w:p>
    <w:p w:rsidR="00A95BAF" w:rsidRDefault="00A95BAF" w:rsidP="00A95BAF">
      <w:pPr>
        <w:pStyle w:val="BBTitle"/>
        <w:tabs>
          <w:tab w:val="clear" w:pos="1247"/>
          <w:tab w:val="clear" w:pos="1814"/>
          <w:tab w:val="clear" w:pos="2381"/>
          <w:tab w:val="clear" w:pos="2948"/>
          <w:tab w:val="clear" w:pos="3515"/>
          <w:tab w:val="clear" w:pos="4082"/>
        </w:tabs>
        <w:ind w:right="0"/>
        <w:jc w:val="center"/>
        <w:rPr>
          <w:sz w:val="56"/>
          <w:szCs w:val="56"/>
        </w:rPr>
      </w:pPr>
    </w:p>
    <w:p w:rsidR="00A95BAF" w:rsidRDefault="00A95BAF" w:rsidP="00A95BAF">
      <w:pPr>
        <w:pStyle w:val="BBTitle"/>
        <w:tabs>
          <w:tab w:val="clear" w:pos="1247"/>
          <w:tab w:val="clear" w:pos="1814"/>
          <w:tab w:val="clear" w:pos="2381"/>
          <w:tab w:val="clear" w:pos="2948"/>
          <w:tab w:val="clear" w:pos="3515"/>
          <w:tab w:val="clear" w:pos="4082"/>
        </w:tabs>
        <w:ind w:right="0"/>
        <w:jc w:val="center"/>
        <w:rPr>
          <w:sz w:val="56"/>
          <w:szCs w:val="56"/>
        </w:rPr>
      </w:pPr>
    </w:p>
    <w:p w:rsidR="00A95BAF" w:rsidRPr="006D74B3" w:rsidRDefault="00A95BAF" w:rsidP="00A95BAF">
      <w:pPr>
        <w:pStyle w:val="BBTitle"/>
        <w:tabs>
          <w:tab w:val="clear" w:pos="1247"/>
          <w:tab w:val="clear" w:pos="1814"/>
          <w:tab w:val="clear" w:pos="2381"/>
          <w:tab w:val="clear" w:pos="2948"/>
          <w:tab w:val="clear" w:pos="3515"/>
          <w:tab w:val="clear" w:pos="4082"/>
        </w:tabs>
        <w:ind w:right="0"/>
        <w:jc w:val="center"/>
        <w:rPr>
          <w:sz w:val="56"/>
          <w:szCs w:val="56"/>
        </w:rPr>
      </w:pPr>
      <w:r w:rsidRPr="006D74B3">
        <w:rPr>
          <w:sz w:val="56"/>
          <w:szCs w:val="56"/>
        </w:rPr>
        <w:t>Guidance on best available techniques and best environmental practices</w:t>
      </w:r>
    </w:p>
    <w:p w:rsidR="00A95BAF" w:rsidRPr="006D74B3" w:rsidRDefault="00A95BAF" w:rsidP="00A95BAF">
      <w:pPr>
        <w:pStyle w:val="BBTitle"/>
        <w:tabs>
          <w:tab w:val="clear" w:pos="1247"/>
          <w:tab w:val="clear" w:pos="1814"/>
          <w:tab w:val="clear" w:pos="2381"/>
          <w:tab w:val="clear" w:pos="2948"/>
          <w:tab w:val="clear" w:pos="3515"/>
          <w:tab w:val="clear" w:pos="4082"/>
        </w:tabs>
        <w:ind w:right="0"/>
        <w:jc w:val="center"/>
        <w:rPr>
          <w:sz w:val="56"/>
          <w:szCs w:val="56"/>
        </w:rPr>
      </w:pPr>
      <w:r w:rsidRPr="00BE5F89">
        <w:rPr>
          <w:sz w:val="56"/>
          <w:szCs w:val="56"/>
        </w:rPr>
        <w:t>Smelting and roasting processes used in the production of non-ferrous metals (lead, zinc, copper and industrial gold as specified in Annex D to the Convention)</w:t>
      </w:r>
    </w:p>
    <w:p w:rsidR="00A95BAF" w:rsidRPr="006D74B3" w:rsidRDefault="00A95BAF" w:rsidP="00A95BAF">
      <w:pPr>
        <w:pStyle w:val="BBTitle"/>
        <w:tabs>
          <w:tab w:val="clear" w:pos="1247"/>
          <w:tab w:val="clear" w:pos="1814"/>
          <w:tab w:val="clear" w:pos="2381"/>
          <w:tab w:val="clear" w:pos="2948"/>
          <w:tab w:val="clear" w:pos="3515"/>
          <w:tab w:val="clear" w:pos="4082"/>
        </w:tabs>
        <w:ind w:right="0"/>
        <w:jc w:val="center"/>
        <w:rPr>
          <w:sz w:val="56"/>
          <w:szCs w:val="56"/>
        </w:rPr>
      </w:pPr>
    </w:p>
    <w:p w:rsidR="00A95BAF" w:rsidRPr="006D74B3" w:rsidRDefault="00A95BAF" w:rsidP="00A95BAF">
      <w:pPr>
        <w:pStyle w:val="BBTitle"/>
        <w:tabs>
          <w:tab w:val="clear" w:pos="1247"/>
          <w:tab w:val="clear" w:pos="1814"/>
          <w:tab w:val="clear" w:pos="2381"/>
          <w:tab w:val="clear" w:pos="2948"/>
          <w:tab w:val="clear" w:pos="3515"/>
          <w:tab w:val="clear" w:pos="4082"/>
        </w:tabs>
        <w:ind w:right="0"/>
        <w:jc w:val="center"/>
        <w:rPr>
          <w:sz w:val="56"/>
          <w:szCs w:val="56"/>
        </w:rPr>
      </w:pPr>
    </w:p>
    <w:p w:rsidR="00A95BAF" w:rsidRPr="006D74B3" w:rsidRDefault="00A95BAF" w:rsidP="00A95BAF">
      <w:pPr>
        <w:pStyle w:val="BBTitle"/>
        <w:tabs>
          <w:tab w:val="clear" w:pos="1247"/>
          <w:tab w:val="clear" w:pos="1814"/>
          <w:tab w:val="clear" w:pos="2381"/>
          <w:tab w:val="clear" w:pos="2948"/>
          <w:tab w:val="clear" w:pos="3515"/>
          <w:tab w:val="clear" w:pos="4082"/>
        </w:tabs>
        <w:ind w:right="0"/>
        <w:jc w:val="center"/>
        <w:rPr>
          <w:sz w:val="56"/>
          <w:szCs w:val="56"/>
        </w:rPr>
      </w:pPr>
      <w:r w:rsidRPr="006D74B3">
        <w:rPr>
          <w:sz w:val="56"/>
          <w:szCs w:val="56"/>
        </w:rPr>
        <w:t>UN Environment</w:t>
      </w:r>
    </w:p>
    <w:p w:rsidR="00A95BAF" w:rsidRPr="006D74B3" w:rsidRDefault="00A95BAF" w:rsidP="00A95BAF">
      <w:pPr>
        <w:pStyle w:val="BBTitle"/>
        <w:tabs>
          <w:tab w:val="clear" w:pos="1247"/>
          <w:tab w:val="clear" w:pos="1814"/>
          <w:tab w:val="clear" w:pos="2381"/>
          <w:tab w:val="clear" w:pos="2948"/>
          <w:tab w:val="clear" w:pos="3515"/>
          <w:tab w:val="clear" w:pos="4082"/>
        </w:tabs>
        <w:ind w:right="0"/>
        <w:jc w:val="center"/>
        <w:rPr>
          <w:sz w:val="56"/>
          <w:szCs w:val="56"/>
        </w:rPr>
      </w:pPr>
      <w:r w:rsidRPr="006D74B3">
        <w:rPr>
          <w:sz w:val="56"/>
          <w:szCs w:val="56"/>
        </w:rPr>
        <w:t>2016</w:t>
      </w:r>
    </w:p>
    <w:p w:rsidR="00A95BAF" w:rsidRPr="006C21A6" w:rsidRDefault="00A95BAF" w:rsidP="00A95BAF">
      <w:pPr>
        <w:pStyle w:val="CH2"/>
        <w:tabs>
          <w:tab w:val="clear" w:pos="4082"/>
        </w:tabs>
        <w:spacing w:before="120"/>
      </w:pPr>
      <w:r w:rsidRPr="006D74B3">
        <w:rPr>
          <w:lang w:eastAsia="en-US"/>
        </w:rPr>
        <w:tab/>
      </w:r>
      <w:r w:rsidRPr="006D74B3">
        <w:rPr>
          <w:lang w:eastAsia="en-US"/>
        </w:rPr>
        <w:tab/>
      </w:r>
      <w:r w:rsidRPr="006D74B3">
        <w:br w:type="page"/>
      </w:r>
    </w:p>
    <w:p w:rsidR="00A95BAF" w:rsidRPr="006C21A6" w:rsidRDefault="00A95BAF" w:rsidP="00A95BAF">
      <w:pPr>
        <w:pStyle w:val="ZZAnxtitle"/>
      </w:pPr>
      <w:r w:rsidRPr="006C21A6">
        <w:lastRenderedPageBreak/>
        <w:t>Smelting and roasting processes used in the production of non-ferrous metals (lead, zinc, copper and industrial gold as specified in Annex D to the Convention).</w:t>
      </w:r>
    </w:p>
    <w:p w:rsidR="00A95BAF" w:rsidRPr="006C21A6" w:rsidRDefault="00A95BAF" w:rsidP="00A95BAF">
      <w:pPr>
        <w:spacing w:before="240" w:line="276" w:lineRule="auto"/>
        <w:jc w:val="both"/>
        <w:rPr>
          <w:rFonts w:eastAsia="SimSun"/>
          <w:b/>
          <w:bCs/>
          <w:sz w:val="24"/>
        </w:rPr>
      </w:pPr>
      <w:r w:rsidRPr="006C21A6">
        <w:rPr>
          <w:rFonts w:eastAsia="SimSun"/>
          <w:b/>
          <w:bCs/>
          <w:sz w:val="24"/>
        </w:rPr>
        <w:t>Non-ferrous metal smelting subgroup (copper, gold, lead and zinc)</w:t>
      </w:r>
    </w:p>
    <w:p w:rsidR="00A95BAF" w:rsidRPr="006C21A6" w:rsidRDefault="00A95BAF" w:rsidP="00A95BAF">
      <w:pPr>
        <w:spacing w:before="120" w:line="276" w:lineRule="auto"/>
        <w:jc w:val="both"/>
        <w:rPr>
          <w:rFonts w:eastAsia="SimSun"/>
          <w:b/>
          <w:bCs/>
          <w:sz w:val="24"/>
        </w:rPr>
      </w:pPr>
      <w:r w:rsidRPr="006C21A6">
        <w:rPr>
          <w:rFonts w:eastAsia="SimSun"/>
          <w:b/>
          <w:bCs/>
          <w:sz w:val="24"/>
        </w:rPr>
        <w:t xml:space="preserve">BAT/BEP Guidance and Case Studies </w:t>
      </w:r>
    </w:p>
    <w:p w:rsidR="00A95BAF" w:rsidRPr="006C21A6" w:rsidRDefault="00A95BAF" w:rsidP="00A95BAF">
      <w:pPr>
        <w:pStyle w:val="StyleJustifiedBefore6ptLinespacingMultiple115li"/>
        <w:rPr>
          <w:rFonts w:eastAsia="SimSun"/>
        </w:rPr>
      </w:pPr>
      <w:r w:rsidRPr="006C21A6">
        <w:rPr>
          <w:rFonts w:eastAsia="SimSun"/>
        </w:rPr>
        <w:t>Summary</w:t>
      </w:r>
    </w:p>
    <w:p w:rsidR="00A95BAF" w:rsidRPr="006C21A6" w:rsidRDefault="00A95BAF" w:rsidP="00A95BAF">
      <w:pPr>
        <w:pStyle w:val="StyleJustifiedBefore6ptLinespacingMultiple115li"/>
        <w:rPr>
          <w:rFonts w:eastAsia="SimSun"/>
        </w:rPr>
      </w:pPr>
      <w:r w:rsidRPr="006C21A6">
        <w:rPr>
          <w:rFonts w:eastAsia="SimSun"/>
        </w:rPr>
        <w:t xml:space="preserve">The main aim of the smelting process is to convert metal concentrates from their native state into pure metals; hence, smelting is a form of extractive metallurgy. Metals commonly exist in nature as oxides, sulfides or carbonates and the smelting process requires a chemical reaction in the presence of a reducing agent to liberate the metal. Mercury exists in trace amounts in nearly all metallurgical raw materials, and the thermal process can release this mercury to the atmosphere. </w:t>
      </w:r>
    </w:p>
    <w:p w:rsidR="00A95BAF" w:rsidRPr="006C21A6" w:rsidRDefault="00A95BAF" w:rsidP="00A95BAF">
      <w:pPr>
        <w:pStyle w:val="StyleJustifiedBefore6ptLinespacingMultiple115li"/>
        <w:rPr>
          <w:rFonts w:eastAsia="SimSun"/>
        </w:rPr>
      </w:pPr>
      <w:r w:rsidRPr="006C21A6">
        <w:rPr>
          <w:rFonts w:eastAsia="SimSun"/>
        </w:rPr>
        <w:t>Metal production in general, and non-ferrous metal production in particular, is a large source of anthropogenic mercury emissions and estimated to account for some 10 per cent of global emissions. It is recognized that this estimate is subject to considerable uncertainty, and that site-specific data will be required to manage mercury at the local plant level.</w:t>
      </w:r>
    </w:p>
    <w:p w:rsidR="00A95BAF" w:rsidRPr="006C21A6" w:rsidRDefault="00A95BAF" w:rsidP="00A95BAF">
      <w:pPr>
        <w:pStyle w:val="StyleJustifiedBefore6ptLinespacingMultiple115li"/>
        <w:rPr>
          <w:rFonts w:eastAsia="SimSun"/>
        </w:rPr>
      </w:pPr>
      <w:r w:rsidRPr="006C21A6">
        <w:rPr>
          <w:rFonts w:eastAsia="SimSun"/>
        </w:rPr>
        <w:t>The present chapter gives guidance on the control options for mercury from the non-ferrous metal sector (specifically for copper, zinc, lead and industrial gold, as listed in the Convention). It aims to provide parties to the Minamata Convention with guidance on identifying best available techniques (BAT) and best environmental practices (BEP), to enable them to meet their obligations under the Convention.</w:t>
      </w:r>
    </w:p>
    <w:p w:rsidR="00A95BAF" w:rsidRPr="006C21A6" w:rsidRDefault="00A95BAF" w:rsidP="00A95BAF">
      <w:pPr>
        <w:pStyle w:val="StyleJustifiedBefore6ptLinespacingMultiple115li"/>
        <w:rPr>
          <w:rFonts w:eastAsia="SimSun"/>
        </w:rPr>
      </w:pPr>
      <w:r w:rsidRPr="006C21A6">
        <w:rPr>
          <w:rFonts w:eastAsia="SimSun"/>
        </w:rPr>
        <w:t xml:space="preserve">The guidance refers only to emissions from smelting and roasting processes used in the production of the </w:t>
      </w:r>
      <w:r w:rsidRPr="006C21A6">
        <w:rPr>
          <w:rFonts w:eastAsia="SimSun"/>
        </w:rPr>
        <w:br/>
        <w:t>above-mentioned non-ferrous metals. Processes other than smelting and roasting, such as hydrometallurgical processes, may also lead to emissions of mercury but they are not listed in Annex D of the Convention. Accordingly, these other processes are not addressed in this guidance.</w:t>
      </w:r>
    </w:p>
    <w:p w:rsidR="00A95BAF" w:rsidRPr="006C21A6" w:rsidRDefault="00A95BAF" w:rsidP="00A95BAF">
      <w:pPr>
        <w:pStyle w:val="StyleJustifiedBefore6ptLinespacingMultiple115li"/>
        <w:rPr>
          <w:rFonts w:eastAsia="SimSun"/>
        </w:rPr>
      </w:pPr>
      <w:r w:rsidRPr="006C21A6">
        <w:rPr>
          <w:rFonts w:eastAsia="SimSun"/>
        </w:rPr>
        <w:t xml:space="preserve">The secondary smelting of metals from the non-ferrous sector usually results in negligible amounts of mercury emissions, because these metal recycling processes use scrap metal and drosses as feed. An exception may be seen in the secondary smelting of electronic waste but the techniques used to reduce emissions from secondary smelting are not likely to be substantially different from those used for primary smelting. </w:t>
      </w:r>
    </w:p>
    <w:p w:rsidR="00A95BAF" w:rsidRPr="006C21A6" w:rsidRDefault="00A95BAF" w:rsidP="00A95BAF">
      <w:pPr>
        <w:pStyle w:val="StyleJustifiedBefore6ptLinespacingMultiple115li"/>
        <w:rPr>
          <w:rFonts w:eastAsia="SimSun"/>
        </w:rPr>
      </w:pPr>
      <w:r w:rsidRPr="006C21A6">
        <w:rPr>
          <w:rFonts w:eastAsia="SimSun"/>
        </w:rPr>
        <w:t xml:space="preserve">The chapter presents the processes required in the production of the metals covered in the guidance (copper, zinc, lead and industrial gold). It covers control technologies, including both technologies designed specifically for the control of mercury emissions, and also control technologies for other pollutants which may have co-benefits in reducing emissions of mercury. Emerging technologies are described, and guidance on BAT and BEP is provided. Information on monitoring specific to the non-ferrous metal sector is also provided. </w:t>
      </w:r>
    </w:p>
    <w:p w:rsidR="00A95BAF" w:rsidRPr="006C21A6" w:rsidRDefault="00A95BAF" w:rsidP="00A95BAF">
      <w:pPr>
        <w:keepNext/>
        <w:keepLines/>
        <w:tabs>
          <w:tab w:val="clear" w:pos="1247"/>
          <w:tab w:val="clear" w:pos="1814"/>
          <w:tab w:val="clear" w:pos="2381"/>
          <w:tab w:val="clear" w:pos="2948"/>
          <w:tab w:val="clear" w:pos="3515"/>
        </w:tabs>
        <w:spacing w:after="0"/>
        <w:jc w:val="center"/>
        <w:rPr>
          <w:rFonts w:eastAsia="SimSun"/>
          <w:b/>
          <w:color w:val="365F91"/>
          <w:sz w:val="28"/>
          <w:szCs w:val="28"/>
        </w:rPr>
      </w:pPr>
      <w:r w:rsidRPr="006C21A6">
        <w:rPr>
          <w:rFonts w:eastAsia="SimSun"/>
          <w:szCs w:val="22"/>
        </w:rPr>
        <w:br w:type="page"/>
      </w:r>
      <w:r w:rsidRPr="006C21A6">
        <w:rPr>
          <w:rFonts w:eastAsia="SimSun"/>
          <w:b/>
          <w:color w:val="365F91"/>
          <w:sz w:val="28"/>
          <w:szCs w:val="28"/>
        </w:rPr>
        <w:lastRenderedPageBreak/>
        <w:t>Contents</w:t>
      </w:r>
    </w:p>
    <w:p w:rsidR="00D50332" w:rsidRDefault="00A95BAF">
      <w:pPr>
        <w:pStyle w:val="TOC1"/>
        <w:rPr>
          <w:rFonts w:asciiTheme="minorHAnsi" w:eastAsiaTheme="minorEastAsia" w:hAnsiTheme="minorHAnsi" w:cstheme="minorBidi"/>
          <w:b w:val="0"/>
          <w:noProof/>
          <w:sz w:val="22"/>
          <w:szCs w:val="22"/>
          <w:lang w:val="en-GB" w:eastAsia="zh-CN"/>
        </w:rPr>
      </w:pPr>
      <w:r w:rsidRPr="006C21A6">
        <w:rPr>
          <w:rFonts w:eastAsia="SimSun"/>
          <w:noProof/>
          <w:lang w:eastAsia="en-AU"/>
        </w:rPr>
        <w:fldChar w:fldCharType="begin"/>
      </w:r>
      <w:r w:rsidRPr="006C21A6">
        <w:rPr>
          <w:rFonts w:eastAsia="SimSun"/>
          <w:noProof/>
          <w:lang w:eastAsia="en-AU"/>
        </w:rPr>
        <w:instrText xml:space="preserve"> TOC \o "1-3" \h \z \u </w:instrText>
      </w:r>
      <w:r w:rsidRPr="006C21A6">
        <w:rPr>
          <w:rFonts w:eastAsia="SimSun"/>
          <w:noProof/>
          <w:lang w:eastAsia="en-AU"/>
        </w:rPr>
        <w:fldChar w:fldCharType="separate"/>
      </w:r>
      <w:hyperlink w:anchor="_Toc470698965" w:history="1">
        <w:r w:rsidR="00D50332" w:rsidRPr="00725B6E">
          <w:rPr>
            <w:rStyle w:val="Hyperlink"/>
            <w:rFonts w:eastAsia="SimSun" w:cs="Times New Roman"/>
            <w:noProof/>
            <w:lang w:val="en-GB"/>
          </w:rPr>
          <w:t>1</w:t>
        </w:r>
        <w:r w:rsidR="00D50332">
          <w:rPr>
            <w:rFonts w:asciiTheme="minorHAnsi" w:eastAsiaTheme="minorEastAsia" w:hAnsiTheme="minorHAnsi" w:cstheme="minorBidi"/>
            <w:b w:val="0"/>
            <w:noProof/>
            <w:sz w:val="22"/>
            <w:szCs w:val="22"/>
            <w:lang w:val="en-GB" w:eastAsia="zh-CN"/>
          </w:rPr>
          <w:tab/>
        </w:r>
        <w:r w:rsidR="00D50332" w:rsidRPr="00725B6E">
          <w:rPr>
            <w:rStyle w:val="Hyperlink"/>
            <w:rFonts w:eastAsia="SimSun" w:cs="Times New Roman"/>
            <w:noProof/>
            <w:lang w:val="en-GB"/>
          </w:rPr>
          <w:t>Introduction</w:t>
        </w:r>
        <w:r w:rsidR="00D50332">
          <w:rPr>
            <w:noProof/>
            <w:webHidden/>
          </w:rPr>
          <w:tab/>
        </w:r>
        <w:r w:rsidR="00D50332">
          <w:rPr>
            <w:noProof/>
            <w:webHidden/>
          </w:rPr>
          <w:fldChar w:fldCharType="begin"/>
        </w:r>
        <w:r w:rsidR="00D50332">
          <w:rPr>
            <w:noProof/>
            <w:webHidden/>
          </w:rPr>
          <w:instrText xml:space="preserve"> PAGEREF _Toc470698965 \h </w:instrText>
        </w:r>
        <w:r w:rsidR="00D50332">
          <w:rPr>
            <w:noProof/>
            <w:webHidden/>
          </w:rPr>
        </w:r>
        <w:r w:rsidR="00D50332">
          <w:rPr>
            <w:noProof/>
            <w:webHidden/>
          </w:rPr>
          <w:fldChar w:fldCharType="separate"/>
        </w:r>
        <w:r w:rsidR="00D50332">
          <w:rPr>
            <w:noProof/>
            <w:webHidden/>
          </w:rPr>
          <w:t>6</w:t>
        </w:r>
        <w:r w:rsidR="00D50332">
          <w:rPr>
            <w:noProof/>
            <w:webHidden/>
          </w:rPr>
          <w:fldChar w:fldCharType="end"/>
        </w:r>
      </w:hyperlink>
    </w:p>
    <w:p w:rsidR="00D50332" w:rsidRDefault="00D63A42">
      <w:pPr>
        <w:pStyle w:val="TOC1"/>
        <w:rPr>
          <w:rFonts w:asciiTheme="minorHAnsi" w:eastAsiaTheme="minorEastAsia" w:hAnsiTheme="minorHAnsi" w:cstheme="minorBidi"/>
          <w:b w:val="0"/>
          <w:noProof/>
          <w:sz w:val="22"/>
          <w:szCs w:val="22"/>
          <w:lang w:val="en-GB" w:eastAsia="zh-CN"/>
        </w:rPr>
      </w:pPr>
      <w:hyperlink w:anchor="_Toc470698966" w:history="1">
        <w:r w:rsidR="00D50332" w:rsidRPr="00725B6E">
          <w:rPr>
            <w:rStyle w:val="Hyperlink"/>
            <w:rFonts w:eastAsia="SimSun" w:cs="Times New Roman"/>
            <w:noProof/>
            <w:lang w:val="en-GB"/>
          </w:rPr>
          <w:t>2</w:t>
        </w:r>
        <w:r w:rsidR="00D50332">
          <w:rPr>
            <w:rFonts w:asciiTheme="minorHAnsi" w:eastAsiaTheme="minorEastAsia" w:hAnsiTheme="minorHAnsi" w:cstheme="minorBidi"/>
            <w:b w:val="0"/>
            <w:noProof/>
            <w:sz w:val="22"/>
            <w:szCs w:val="22"/>
            <w:lang w:val="en-GB" w:eastAsia="zh-CN"/>
          </w:rPr>
          <w:tab/>
        </w:r>
        <w:r w:rsidR="00D50332" w:rsidRPr="00725B6E">
          <w:rPr>
            <w:rStyle w:val="Hyperlink"/>
            <w:rFonts w:eastAsia="SimSun" w:cs="Times New Roman"/>
            <w:noProof/>
            <w:lang w:val="en-GB"/>
          </w:rPr>
          <w:t>Process descriptions</w:t>
        </w:r>
        <w:r w:rsidR="00D50332">
          <w:rPr>
            <w:noProof/>
            <w:webHidden/>
          </w:rPr>
          <w:tab/>
        </w:r>
        <w:r w:rsidR="00D50332">
          <w:rPr>
            <w:noProof/>
            <w:webHidden/>
          </w:rPr>
          <w:fldChar w:fldCharType="begin"/>
        </w:r>
        <w:r w:rsidR="00D50332">
          <w:rPr>
            <w:noProof/>
            <w:webHidden/>
          </w:rPr>
          <w:instrText xml:space="preserve"> PAGEREF _Toc470698966 \h </w:instrText>
        </w:r>
        <w:r w:rsidR="00D50332">
          <w:rPr>
            <w:noProof/>
            <w:webHidden/>
          </w:rPr>
        </w:r>
        <w:r w:rsidR="00D50332">
          <w:rPr>
            <w:noProof/>
            <w:webHidden/>
          </w:rPr>
          <w:fldChar w:fldCharType="separate"/>
        </w:r>
        <w:r w:rsidR="00D50332">
          <w:rPr>
            <w:noProof/>
            <w:webHidden/>
          </w:rPr>
          <w:t>7</w:t>
        </w:r>
        <w:r w:rsidR="00D50332">
          <w:rPr>
            <w:noProof/>
            <w:webHidden/>
          </w:rPr>
          <w:fldChar w:fldCharType="end"/>
        </w:r>
      </w:hyperlink>
    </w:p>
    <w:p w:rsidR="00D50332" w:rsidRDefault="00D63A42">
      <w:pPr>
        <w:pStyle w:val="TOC2"/>
        <w:rPr>
          <w:rFonts w:asciiTheme="minorHAnsi" w:eastAsiaTheme="minorEastAsia" w:hAnsiTheme="minorHAnsi" w:cstheme="minorBidi"/>
          <w:noProof/>
          <w:sz w:val="22"/>
          <w:szCs w:val="22"/>
          <w:lang w:val="en-GB" w:eastAsia="zh-CN"/>
        </w:rPr>
      </w:pPr>
      <w:hyperlink w:anchor="_Toc470698967" w:history="1">
        <w:r w:rsidR="00D50332" w:rsidRPr="00725B6E">
          <w:rPr>
            <w:rStyle w:val="Hyperlink"/>
            <w:rFonts w:eastAsia="SimSun"/>
            <w:noProof/>
          </w:rPr>
          <w:t>2.1</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noProof/>
          </w:rPr>
          <w:t>Process steps in lead production</w:t>
        </w:r>
        <w:r w:rsidR="00D50332">
          <w:rPr>
            <w:noProof/>
            <w:webHidden/>
          </w:rPr>
          <w:tab/>
        </w:r>
        <w:r w:rsidR="00D50332">
          <w:rPr>
            <w:noProof/>
            <w:webHidden/>
          </w:rPr>
          <w:fldChar w:fldCharType="begin"/>
        </w:r>
        <w:r w:rsidR="00D50332">
          <w:rPr>
            <w:noProof/>
            <w:webHidden/>
          </w:rPr>
          <w:instrText xml:space="preserve"> PAGEREF _Toc470698967 \h </w:instrText>
        </w:r>
        <w:r w:rsidR="00D50332">
          <w:rPr>
            <w:noProof/>
            <w:webHidden/>
          </w:rPr>
        </w:r>
        <w:r w:rsidR="00D50332">
          <w:rPr>
            <w:noProof/>
            <w:webHidden/>
          </w:rPr>
          <w:fldChar w:fldCharType="separate"/>
        </w:r>
        <w:r w:rsidR="00D50332">
          <w:rPr>
            <w:noProof/>
            <w:webHidden/>
          </w:rPr>
          <w:t>7</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68" w:history="1">
        <w:r w:rsidR="00D50332" w:rsidRPr="00725B6E">
          <w:rPr>
            <w:rStyle w:val="Hyperlink"/>
            <w:rFonts w:eastAsia="SimSun" w:cs="Times New Roman"/>
            <w:noProof/>
          </w:rPr>
          <w:t>2.1.1</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Concentrate pretreatment</w:t>
        </w:r>
        <w:r w:rsidR="00D50332">
          <w:rPr>
            <w:noProof/>
            <w:webHidden/>
          </w:rPr>
          <w:tab/>
        </w:r>
        <w:r w:rsidR="00D50332">
          <w:rPr>
            <w:noProof/>
            <w:webHidden/>
          </w:rPr>
          <w:fldChar w:fldCharType="begin"/>
        </w:r>
        <w:r w:rsidR="00D50332">
          <w:rPr>
            <w:noProof/>
            <w:webHidden/>
          </w:rPr>
          <w:instrText xml:space="preserve"> PAGEREF _Toc470698968 \h </w:instrText>
        </w:r>
        <w:r w:rsidR="00D50332">
          <w:rPr>
            <w:noProof/>
            <w:webHidden/>
          </w:rPr>
        </w:r>
        <w:r w:rsidR="00D50332">
          <w:rPr>
            <w:noProof/>
            <w:webHidden/>
          </w:rPr>
          <w:fldChar w:fldCharType="separate"/>
        </w:r>
        <w:r w:rsidR="00D50332">
          <w:rPr>
            <w:noProof/>
            <w:webHidden/>
          </w:rPr>
          <w:t>7</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69" w:history="1">
        <w:r w:rsidR="00D50332" w:rsidRPr="00725B6E">
          <w:rPr>
            <w:rStyle w:val="Hyperlink"/>
            <w:rFonts w:eastAsia="SimSun" w:cs="Times New Roman"/>
            <w:noProof/>
          </w:rPr>
          <w:t>2.1.2</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Smelting</w:t>
        </w:r>
        <w:r w:rsidR="00D50332">
          <w:rPr>
            <w:noProof/>
            <w:webHidden/>
          </w:rPr>
          <w:tab/>
        </w:r>
        <w:r w:rsidR="00D50332">
          <w:rPr>
            <w:noProof/>
            <w:webHidden/>
          </w:rPr>
          <w:fldChar w:fldCharType="begin"/>
        </w:r>
        <w:r w:rsidR="00D50332">
          <w:rPr>
            <w:noProof/>
            <w:webHidden/>
          </w:rPr>
          <w:instrText xml:space="preserve"> PAGEREF _Toc470698969 \h </w:instrText>
        </w:r>
        <w:r w:rsidR="00D50332">
          <w:rPr>
            <w:noProof/>
            <w:webHidden/>
          </w:rPr>
        </w:r>
        <w:r w:rsidR="00D50332">
          <w:rPr>
            <w:noProof/>
            <w:webHidden/>
          </w:rPr>
          <w:fldChar w:fldCharType="separate"/>
        </w:r>
        <w:r w:rsidR="00D50332">
          <w:rPr>
            <w:noProof/>
            <w:webHidden/>
          </w:rPr>
          <w:t>7</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70" w:history="1">
        <w:r w:rsidR="00D50332" w:rsidRPr="00725B6E">
          <w:rPr>
            <w:rStyle w:val="Hyperlink"/>
            <w:rFonts w:eastAsia="SimSun" w:cs="Times New Roman"/>
            <w:noProof/>
          </w:rPr>
          <w:t>2.1.3</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Refining</w:t>
        </w:r>
        <w:r w:rsidR="00D50332">
          <w:rPr>
            <w:noProof/>
            <w:webHidden/>
          </w:rPr>
          <w:tab/>
        </w:r>
        <w:r w:rsidR="00D50332">
          <w:rPr>
            <w:noProof/>
            <w:webHidden/>
          </w:rPr>
          <w:fldChar w:fldCharType="begin"/>
        </w:r>
        <w:r w:rsidR="00D50332">
          <w:rPr>
            <w:noProof/>
            <w:webHidden/>
          </w:rPr>
          <w:instrText xml:space="preserve"> PAGEREF _Toc470698970 \h </w:instrText>
        </w:r>
        <w:r w:rsidR="00D50332">
          <w:rPr>
            <w:noProof/>
            <w:webHidden/>
          </w:rPr>
        </w:r>
        <w:r w:rsidR="00D50332">
          <w:rPr>
            <w:noProof/>
            <w:webHidden/>
          </w:rPr>
          <w:fldChar w:fldCharType="separate"/>
        </w:r>
        <w:r w:rsidR="00D50332">
          <w:rPr>
            <w:noProof/>
            <w:webHidden/>
          </w:rPr>
          <w:t>8</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71" w:history="1">
        <w:r w:rsidR="00D50332" w:rsidRPr="00725B6E">
          <w:rPr>
            <w:rStyle w:val="Hyperlink"/>
            <w:rFonts w:eastAsia="SimSun" w:cs="Times New Roman"/>
            <w:noProof/>
          </w:rPr>
          <w:t>2.1.4</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Sulfuric acid plant</w:t>
        </w:r>
        <w:r w:rsidR="00D50332">
          <w:rPr>
            <w:noProof/>
            <w:webHidden/>
          </w:rPr>
          <w:tab/>
        </w:r>
        <w:r w:rsidR="00D50332">
          <w:rPr>
            <w:noProof/>
            <w:webHidden/>
          </w:rPr>
          <w:fldChar w:fldCharType="begin"/>
        </w:r>
        <w:r w:rsidR="00D50332">
          <w:rPr>
            <w:noProof/>
            <w:webHidden/>
          </w:rPr>
          <w:instrText xml:space="preserve"> PAGEREF _Toc470698971 \h </w:instrText>
        </w:r>
        <w:r w:rsidR="00D50332">
          <w:rPr>
            <w:noProof/>
            <w:webHidden/>
          </w:rPr>
        </w:r>
        <w:r w:rsidR="00D50332">
          <w:rPr>
            <w:noProof/>
            <w:webHidden/>
          </w:rPr>
          <w:fldChar w:fldCharType="separate"/>
        </w:r>
        <w:r w:rsidR="00D50332">
          <w:rPr>
            <w:noProof/>
            <w:webHidden/>
          </w:rPr>
          <w:t>8</w:t>
        </w:r>
        <w:r w:rsidR="00D50332">
          <w:rPr>
            <w:noProof/>
            <w:webHidden/>
          </w:rPr>
          <w:fldChar w:fldCharType="end"/>
        </w:r>
      </w:hyperlink>
    </w:p>
    <w:p w:rsidR="00D50332" w:rsidRDefault="00D63A42">
      <w:pPr>
        <w:pStyle w:val="TOC2"/>
        <w:rPr>
          <w:rFonts w:asciiTheme="minorHAnsi" w:eastAsiaTheme="minorEastAsia" w:hAnsiTheme="minorHAnsi" w:cstheme="minorBidi"/>
          <w:noProof/>
          <w:sz w:val="22"/>
          <w:szCs w:val="22"/>
          <w:lang w:val="en-GB" w:eastAsia="zh-CN"/>
        </w:rPr>
      </w:pPr>
      <w:hyperlink w:anchor="_Toc470698972" w:history="1">
        <w:r w:rsidR="00D50332" w:rsidRPr="00725B6E">
          <w:rPr>
            <w:rStyle w:val="Hyperlink"/>
            <w:rFonts w:eastAsia="SimSun" w:cs="Times New Roman"/>
            <w:noProof/>
          </w:rPr>
          <w:t>2.2</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Process steps in zinc production</w:t>
        </w:r>
        <w:r w:rsidR="00D50332">
          <w:rPr>
            <w:noProof/>
            <w:webHidden/>
          </w:rPr>
          <w:tab/>
        </w:r>
        <w:r w:rsidR="00D50332">
          <w:rPr>
            <w:noProof/>
            <w:webHidden/>
          </w:rPr>
          <w:fldChar w:fldCharType="begin"/>
        </w:r>
        <w:r w:rsidR="00D50332">
          <w:rPr>
            <w:noProof/>
            <w:webHidden/>
          </w:rPr>
          <w:instrText xml:space="preserve"> PAGEREF _Toc470698972 \h </w:instrText>
        </w:r>
        <w:r w:rsidR="00D50332">
          <w:rPr>
            <w:noProof/>
            <w:webHidden/>
          </w:rPr>
        </w:r>
        <w:r w:rsidR="00D50332">
          <w:rPr>
            <w:noProof/>
            <w:webHidden/>
          </w:rPr>
          <w:fldChar w:fldCharType="separate"/>
        </w:r>
        <w:r w:rsidR="00D50332">
          <w:rPr>
            <w:noProof/>
            <w:webHidden/>
          </w:rPr>
          <w:t>9</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73" w:history="1">
        <w:r w:rsidR="00D50332" w:rsidRPr="00725B6E">
          <w:rPr>
            <w:rStyle w:val="Hyperlink"/>
            <w:rFonts w:eastAsia="SimSun" w:cs="Times New Roman"/>
            <w:noProof/>
          </w:rPr>
          <w:t>2.2.1</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Blending, roasting and dust recovery</w:t>
        </w:r>
        <w:r w:rsidR="00D50332">
          <w:rPr>
            <w:noProof/>
            <w:webHidden/>
          </w:rPr>
          <w:tab/>
        </w:r>
        <w:r w:rsidR="00D50332">
          <w:rPr>
            <w:noProof/>
            <w:webHidden/>
          </w:rPr>
          <w:fldChar w:fldCharType="begin"/>
        </w:r>
        <w:r w:rsidR="00D50332">
          <w:rPr>
            <w:noProof/>
            <w:webHidden/>
          </w:rPr>
          <w:instrText xml:space="preserve"> PAGEREF _Toc470698973 \h </w:instrText>
        </w:r>
        <w:r w:rsidR="00D50332">
          <w:rPr>
            <w:noProof/>
            <w:webHidden/>
          </w:rPr>
        </w:r>
        <w:r w:rsidR="00D50332">
          <w:rPr>
            <w:noProof/>
            <w:webHidden/>
          </w:rPr>
          <w:fldChar w:fldCharType="separate"/>
        </w:r>
        <w:r w:rsidR="00D50332">
          <w:rPr>
            <w:noProof/>
            <w:webHidden/>
          </w:rPr>
          <w:t>9</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74" w:history="1">
        <w:r w:rsidR="00D50332" w:rsidRPr="00725B6E">
          <w:rPr>
            <w:rStyle w:val="Hyperlink"/>
            <w:rFonts w:eastAsia="SimSun" w:cs="Times New Roman"/>
            <w:noProof/>
          </w:rPr>
          <w:t>2.2.2</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Gas cleaning</w:t>
        </w:r>
        <w:r w:rsidR="00D50332">
          <w:rPr>
            <w:noProof/>
            <w:webHidden/>
          </w:rPr>
          <w:tab/>
        </w:r>
        <w:r w:rsidR="00D50332">
          <w:rPr>
            <w:noProof/>
            <w:webHidden/>
          </w:rPr>
          <w:fldChar w:fldCharType="begin"/>
        </w:r>
        <w:r w:rsidR="00D50332">
          <w:rPr>
            <w:noProof/>
            <w:webHidden/>
          </w:rPr>
          <w:instrText xml:space="preserve"> PAGEREF _Toc470698974 \h </w:instrText>
        </w:r>
        <w:r w:rsidR="00D50332">
          <w:rPr>
            <w:noProof/>
            <w:webHidden/>
          </w:rPr>
        </w:r>
        <w:r w:rsidR="00D50332">
          <w:rPr>
            <w:noProof/>
            <w:webHidden/>
          </w:rPr>
          <w:fldChar w:fldCharType="separate"/>
        </w:r>
        <w:r w:rsidR="00D50332">
          <w:rPr>
            <w:noProof/>
            <w:webHidden/>
          </w:rPr>
          <w:t>10</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75" w:history="1">
        <w:r w:rsidR="00D50332" w:rsidRPr="00725B6E">
          <w:rPr>
            <w:rStyle w:val="Hyperlink"/>
            <w:rFonts w:eastAsia="SimSun" w:cs="Times New Roman"/>
            <w:noProof/>
          </w:rPr>
          <w:t>2.2.3</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Sulfuric acid plant</w:t>
        </w:r>
        <w:r w:rsidR="00D50332">
          <w:rPr>
            <w:noProof/>
            <w:webHidden/>
          </w:rPr>
          <w:tab/>
        </w:r>
        <w:r w:rsidR="00D50332">
          <w:rPr>
            <w:noProof/>
            <w:webHidden/>
          </w:rPr>
          <w:fldChar w:fldCharType="begin"/>
        </w:r>
        <w:r w:rsidR="00D50332">
          <w:rPr>
            <w:noProof/>
            <w:webHidden/>
          </w:rPr>
          <w:instrText xml:space="preserve"> PAGEREF _Toc470698975 \h </w:instrText>
        </w:r>
        <w:r w:rsidR="00D50332">
          <w:rPr>
            <w:noProof/>
            <w:webHidden/>
          </w:rPr>
        </w:r>
        <w:r w:rsidR="00D50332">
          <w:rPr>
            <w:noProof/>
            <w:webHidden/>
          </w:rPr>
          <w:fldChar w:fldCharType="separate"/>
        </w:r>
        <w:r w:rsidR="00D50332">
          <w:rPr>
            <w:noProof/>
            <w:webHidden/>
          </w:rPr>
          <w:t>11</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76" w:history="1">
        <w:r w:rsidR="00D50332" w:rsidRPr="00725B6E">
          <w:rPr>
            <w:rStyle w:val="Hyperlink"/>
            <w:rFonts w:eastAsia="SimSun" w:cs="Times New Roman"/>
            <w:noProof/>
          </w:rPr>
          <w:t>2.2.4</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Leaching</w:t>
        </w:r>
        <w:r w:rsidR="00D50332">
          <w:rPr>
            <w:noProof/>
            <w:webHidden/>
          </w:rPr>
          <w:tab/>
        </w:r>
        <w:r w:rsidR="00D50332">
          <w:rPr>
            <w:noProof/>
            <w:webHidden/>
          </w:rPr>
          <w:fldChar w:fldCharType="begin"/>
        </w:r>
        <w:r w:rsidR="00D50332">
          <w:rPr>
            <w:noProof/>
            <w:webHidden/>
          </w:rPr>
          <w:instrText xml:space="preserve"> PAGEREF _Toc470698976 \h </w:instrText>
        </w:r>
        <w:r w:rsidR="00D50332">
          <w:rPr>
            <w:noProof/>
            <w:webHidden/>
          </w:rPr>
        </w:r>
        <w:r w:rsidR="00D50332">
          <w:rPr>
            <w:noProof/>
            <w:webHidden/>
          </w:rPr>
          <w:fldChar w:fldCharType="separate"/>
        </w:r>
        <w:r w:rsidR="00D50332">
          <w:rPr>
            <w:noProof/>
            <w:webHidden/>
          </w:rPr>
          <w:t>12</w:t>
        </w:r>
        <w:r w:rsidR="00D50332">
          <w:rPr>
            <w:noProof/>
            <w:webHidden/>
          </w:rPr>
          <w:fldChar w:fldCharType="end"/>
        </w:r>
      </w:hyperlink>
    </w:p>
    <w:p w:rsidR="00D50332" w:rsidRDefault="00D63A42">
      <w:pPr>
        <w:pStyle w:val="TOC2"/>
        <w:rPr>
          <w:rFonts w:asciiTheme="minorHAnsi" w:eastAsiaTheme="minorEastAsia" w:hAnsiTheme="minorHAnsi" w:cstheme="minorBidi"/>
          <w:noProof/>
          <w:sz w:val="22"/>
          <w:szCs w:val="22"/>
          <w:lang w:val="en-GB" w:eastAsia="zh-CN"/>
        </w:rPr>
      </w:pPr>
      <w:hyperlink w:anchor="_Toc470698977" w:history="1">
        <w:r w:rsidR="00D50332" w:rsidRPr="00725B6E">
          <w:rPr>
            <w:rStyle w:val="Hyperlink"/>
            <w:rFonts w:eastAsia="SimSun"/>
            <w:noProof/>
          </w:rPr>
          <w:t>2.3</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noProof/>
          </w:rPr>
          <w:t>Process steps in copper production</w:t>
        </w:r>
        <w:r w:rsidR="00D50332">
          <w:rPr>
            <w:noProof/>
            <w:webHidden/>
          </w:rPr>
          <w:tab/>
        </w:r>
        <w:r w:rsidR="00D50332">
          <w:rPr>
            <w:noProof/>
            <w:webHidden/>
          </w:rPr>
          <w:fldChar w:fldCharType="begin"/>
        </w:r>
        <w:r w:rsidR="00D50332">
          <w:rPr>
            <w:noProof/>
            <w:webHidden/>
          </w:rPr>
          <w:instrText xml:space="preserve"> PAGEREF _Toc470698977 \h </w:instrText>
        </w:r>
        <w:r w:rsidR="00D50332">
          <w:rPr>
            <w:noProof/>
            <w:webHidden/>
          </w:rPr>
        </w:r>
        <w:r w:rsidR="00D50332">
          <w:rPr>
            <w:noProof/>
            <w:webHidden/>
          </w:rPr>
          <w:fldChar w:fldCharType="separate"/>
        </w:r>
        <w:r w:rsidR="00D50332">
          <w:rPr>
            <w:noProof/>
            <w:webHidden/>
          </w:rPr>
          <w:t>12</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78" w:history="1">
        <w:r w:rsidR="00D50332" w:rsidRPr="00725B6E">
          <w:rPr>
            <w:rStyle w:val="Hyperlink"/>
            <w:rFonts w:eastAsia="SimSun" w:cs="Times New Roman"/>
            <w:noProof/>
          </w:rPr>
          <w:t>2.3.1</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Concentrate drying</w:t>
        </w:r>
        <w:r w:rsidR="00D50332">
          <w:rPr>
            <w:noProof/>
            <w:webHidden/>
          </w:rPr>
          <w:tab/>
        </w:r>
        <w:r w:rsidR="00D50332">
          <w:rPr>
            <w:noProof/>
            <w:webHidden/>
          </w:rPr>
          <w:fldChar w:fldCharType="begin"/>
        </w:r>
        <w:r w:rsidR="00D50332">
          <w:rPr>
            <w:noProof/>
            <w:webHidden/>
          </w:rPr>
          <w:instrText xml:space="preserve"> PAGEREF _Toc470698978 \h </w:instrText>
        </w:r>
        <w:r w:rsidR="00D50332">
          <w:rPr>
            <w:noProof/>
            <w:webHidden/>
          </w:rPr>
        </w:r>
        <w:r w:rsidR="00D50332">
          <w:rPr>
            <w:noProof/>
            <w:webHidden/>
          </w:rPr>
          <w:fldChar w:fldCharType="separate"/>
        </w:r>
        <w:r w:rsidR="00D50332">
          <w:rPr>
            <w:noProof/>
            <w:webHidden/>
          </w:rPr>
          <w:t>12</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79" w:history="1">
        <w:r w:rsidR="00D50332" w:rsidRPr="00725B6E">
          <w:rPr>
            <w:rStyle w:val="Hyperlink"/>
            <w:rFonts w:eastAsia="SimSun" w:cs="Times New Roman"/>
            <w:noProof/>
          </w:rPr>
          <w:t>2.3.2</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Roasting</w:t>
        </w:r>
        <w:r w:rsidR="00D50332">
          <w:rPr>
            <w:noProof/>
            <w:webHidden/>
          </w:rPr>
          <w:tab/>
        </w:r>
        <w:r w:rsidR="00D50332">
          <w:rPr>
            <w:noProof/>
            <w:webHidden/>
          </w:rPr>
          <w:fldChar w:fldCharType="begin"/>
        </w:r>
        <w:r w:rsidR="00D50332">
          <w:rPr>
            <w:noProof/>
            <w:webHidden/>
          </w:rPr>
          <w:instrText xml:space="preserve"> PAGEREF _Toc470698979 \h </w:instrText>
        </w:r>
        <w:r w:rsidR="00D50332">
          <w:rPr>
            <w:noProof/>
            <w:webHidden/>
          </w:rPr>
        </w:r>
        <w:r w:rsidR="00D50332">
          <w:rPr>
            <w:noProof/>
            <w:webHidden/>
          </w:rPr>
          <w:fldChar w:fldCharType="separate"/>
        </w:r>
        <w:r w:rsidR="00D50332">
          <w:rPr>
            <w:noProof/>
            <w:webHidden/>
          </w:rPr>
          <w:t>12</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80" w:history="1">
        <w:r w:rsidR="00D50332" w:rsidRPr="00725B6E">
          <w:rPr>
            <w:rStyle w:val="Hyperlink"/>
            <w:rFonts w:eastAsia="SimSun" w:cs="Times New Roman"/>
            <w:noProof/>
          </w:rPr>
          <w:t>2.3.3</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Smelting</w:t>
        </w:r>
        <w:r w:rsidR="00D50332">
          <w:rPr>
            <w:noProof/>
            <w:webHidden/>
          </w:rPr>
          <w:tab/>
        </w:r>
        <w:r w:rsidR="00D50332">
          <w:rPr>
            <w:noProof/>
            <w:webHidden/>
          </w:rPr>
          <w:fldChar w:fldCharType="begin"/>
        </w:r>
        <w:r w:rsidR="00D50332">
          <w:rPr>
            <w:noProof/>
            <w:webHidden/>
          </w:rPr>
          <w:instrText xml:space="preserve"> PAGEREF _Toc470698980 \h </w:instrText>
        </w:r>
        <w:r w:rsidR="00D50332">
          <w:rPr>
            <w:noProof/>
            <w:webHidden/>
          </w:rPr>
        </w:r>
        <w:r w:rsidR="00D50332">
          <w:rPr>
            <w:noProof/>
            <w:webHidden/>
          </w:rPr>
          <w:fldChar w:fldCharType="separate"/>
        </w:r>
        <w:r w:rsidR="00D50332">
          <w:rPr>
            <w:noProof/>
            <w:webHidden/>
          </w:rPr>
          <w:t>12</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81" w:history="1">
        <w:r w:rsidR="00D50332" w:rsidRPr="00725B6E">
          <w:rPr>
            <w:rStyle w:val="Hyperlink"/>
            <w:rFonts w:eastAsia="SimSun" w:cs="Times New Roman"/>
            <w:noProof/>
          </w:rPr>
          <w:t>2.3.4</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Converting</w:t>
        </w:r>
        <w:r w:rsidR="00D50332">
          <w:rPr>
            <w:noProof/>
            <w:webHidden/>
          </w:rPr>
          <w:tab/>
        </w:r>
        <w:r w:rsidR="00D50332">
          <w:rPr>
            <w:noProof/>
            <w:webHidden/>
          </w:rPr>
          <w:fldChar w:fldCharType="begin"/>
        </w:r>
        <w:r w:rsidR="00D50332">
          <w:rPr>
            <w:noProof/>
            <w:webHidden/>
          </w:rPr>
          <w:instrText xml:space="preserve"> PAGEREF _Toc470698981 \h </w:instrText>
        </w:r>
        <w:r w:rsidR="00D50332">
          <w:rPr>
            <w:noProof/>
            <w:webHidden/>
          </w:rPr>
        </w:r>
        <w:r w:rsidR="00D50332">
          <w:rPr>
            <w:noProof/>
            <w:webHidden/>
          </w:rPr>
          <w:fldChar w:fldCharType="separate"/>
        </w:r>
        <w:r w:rsidR="00D50332">
          <w:rPr>
            <w:noProof/>
            <w:webHidden/>
          </w:rPr>
          <w:t>13</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82" w:history="1">
        <w:r w:rsidR="00D50332" w:rsidRPr="00725B6E">
          <w:rPr>
            <w:rStyle w:val="Hyperlink"/>
            <w:rFonts w:eastAsia="SimSun" w:cs="Times New Roman"/>
            <w:noProof/>
          </w:rPr>
          <w:t>2.3.5</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Refining and casting</w:t>
        </w:r>
        <w:r w:rsidR="00D50332">
          <w:rPr>
            <w:noProof/>
            <w:webHidden/>
          </w:rPr>
          <w:tab/>
        </w:r>
        <w:r w:rsidR="00D50332">
          <w:rPr>
            <w:noProof/>
            <w:webHidden/>
          </w:rPr>
          <w:fldChar w:fldCharType="begin"/>
        </w:r>
        <w:r w:rsidR="00D50332">
          <w:rPr>
            <w:noProof/>
            <w:webHidden/>
          </w:rPr>
          <w:instrText xml:space="preserve"> PAGEREF _Toc470698982 \h </w:instrText>
        </w:r>
        <w:r w:rsidR="00D50332">
          <w:rPr>
            <w:noProof/>
            <w:webHidden/>
          </w:rPr>
        </w:r>
        <w:r w:rsidR="00D50332">
          <w:rPr>
            <w:noProof/>
            <w:webHidden/>
          </w:rPr>
          <w:fldChar w:fldCharType="separate"/>
        </w:r>
        <w:r w:rsidR="00D50332">
          <w:rPr>
            <w:noProof/>
            <w:webHidden/>
          </w:rPr>
          <w:t>13</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83" w:history="1">
        <w:r w:rsidR="00D50332" w:rsidRPr="00725B6E">
          <w:rPr>
            <w:rStyle w:val="Hyperlink"/>
            <w:rFonts w:eastAsia="SimSun" w:cs="Times New Roman"/>
            <w:noProof/>
          </w:rPr>
          <w:t>2.3.6</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noProof/>
          </w:rPr>
          <w:t>Slag</w:t>
        </w:r>
        <w:r w:rsidR="00D50332" w:rsidRPr="00725B6E">
          <w:rPr>
            <w:rStyle w:val="Hyperlink"/>
            <w:rFonts w:eastAsia="SimSun" w:cs="Times New Roman"/>
            <w:noProof/>
          </w:rPr>
          <w:t xml:space="preserve"> </w:t>
        </w:r>
        <w:r w:rsidR="00D50332" w:rsidRPr="00725B6E">
          <w:rPr>
            <w:rStyle w:val="Hyperlink"/>
            <w:rFonts w:eastAsia="SimSun"/>
            <w:noProof/>
          </w:rPr>
          <w:t>cleaning</w:t>
        </w:r>
        <w:r w:rsidR="00D50332">
          <w:rPr>
            <w:noProof/>
            <w:webHidden/>
          </w:rPr>
          <w:tab/>
        </w:r>
        <w:r w:rsidR="00D50332">
          <w:rPr>
            <w:noProof/>
            <w:webHidden/>
          </w:rPr>
          <w:fldChar w:fldCharType="begin"/>
        </w:r>
        <w:r w:rsidR="00D50332">
          <w:rPr>
            <w:noProof/>
            <w:webHidden/>
          </w:rPr>
          <w:instrText xml:space="preserve"> PAGEREF _Toc470698983 \h </w:instrText>
        </w:r>
        <w:r w:rsidR="00D50332">
          <w:rPr>
            <w:noProof/>
            <w:webHidden/>
          </w:rPr>
        </w:r>
        <w:r w:rsidR="00D50332">
          <w:rPr>
            <w:noProof/>
            <w:webHidden/>
          </w:rPr>
          <w:fldChar w:fldCharType="separate"/>
        </w:r>
        <w:r w:rsidR="00D50332">
          <w:rPr>
            <w:noProof/>
            <w:webHidden/>
          </w:rPr>
          <w:t>13</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84" w:history="1">
        <w:r w:rsidR="00D50332" w:rsidRPr="00725B6E">
          <w:rPr>
            <w:rStyle w:val="Hyperlink"/>
            <w:rFonts w:eastAsia="SimSun" w:cs="Times New Roman"/>
            <w:noProof/>
          </w:rPr>
          <w:t>2.3.7</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Sulfuric acid plant</w:t>
        </w:r>
        <w:r w:rsidR="00D50332">
          <w:rPr>
            <w:noProof/>
            <w:webHidden/>
          </w:rPr>
          <w:tab/>
        </w:r>
        <w:r w:rsidR="00D50332">
          <w:rPr>
            <w:noProof/>
            <w:webHidden/>
          </w:rPr>
          <w:fldChar w:fldCharType="begin"/>
        </w:r>
        <w:r w:rsidR="00D50332">
          <w:rPr>
            <w:noProof/>
            <w:webHidden/>
          </w:rPr>
          <w:instrText xml:space="preserve"> PAGEREF _Toc470698984 \h </w:instrText>
        </w:r>
        <w:r w:rsidR="00D50332">
          <w:rPr>
            <w:noProof/>
            <w:webHidden/>
          </w:rPr>
        </w:r>
        <w:r w:rsidR="00D50332">
          <w:rPr>
            <w:noProof/>
            <w:webHidden/>
          </w:rPr>
          <w:fldChar w:fldCharType="separate"/>
        </w:r>
        <w:r w:rsidR="00D50332">
          <w:rPr>
            <w:noProof/>
            <w:webHidden/>
          </w:rPr>
          <w:t>13</w:t>
        </w:r>
        <w:r w:rsidR="00D50332">
          <w:rPr>
            <w:noProof/>
            <w:webHidden/>
          </w:rPr>
          <w:fldChar w:fldCharType="end"/>
        </w:r>
      </w:hyperlink>
    </w:p>
    <w:p w:rsidR="00D50332" w:rsidRDefault="00D63A42">
      <w:pPr>
        <w:pStyle w:val="TOC2"/>
        <w:rPr>
          <w:rFonts w:asciiTheme="minorHAnsi" w:eastAsiaTheme="minorEastAsia" w:hAnsiTheme="minorHAnsi" w:cstheme="minorBidi"/>
          <w:noProof/>
          <w:sz w:val="22"/>
          <w:szCs w:val="22"/>
          <w:lang w:val="en-GB" w:eastAsia="zh-CN"/>
        </w:rPr>
      </w:pPr>
      <w:hyperlink w:anchor="_Toc470698985" w:history="1">
        <w:r w:rsidR="00D50332" w:rsidRPr="00725B6E">
          <w:rPr>
            <w:rStyle w:val="Hyperlink"/>
            <w:rFonts w:eastAsia="SimSun"/>
            <w:noProof/>
          </w:rPr>
          <w:t>2.4</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noProof/>
          </w:rPr>
          <w:t>Process steps in gold production</w:t>
        </w:r>
        <w:r w:rsidR="00D50332">
          <w:rPr>
            <w:noProof/>
            <w:webHidden/>
          </w:rPr>
          <w:tab/>
        </w:r>
        <w:r w:rsidR="00D50332">
          <w:rPr>
            <w:noProof/>
            <w:webHidden/>
          </w:rPr>
          <w:fldChar w:fldCharType="begin"/>
        </w:r>
        <w:r w:rsidR="00D50332">
          <w:rPr>
            <w:noProof/>
            <w:webHidden/>
          </w:rPr>
          <w:instrText xml:space="preserve"> PAGEREF _Toc470698985 \h </w:instrText>
        </w:r>
        <w:r w:rsidR="00D50332">
          <w:rPr>
            <w:noProof/>
            <w:webHidden/>
          </w:rPr>
        </w:r>
        <w:r w:rsidR="00D50332">
          <w:rPr>
            <w:noProof/>
            <w:webHidden/>
          </w:rPr>
          <w:fldChar w:fldCharType="separate"/>
        </w:r>
        <w:r w:rsidR="00D50332">
          <w:rPr>
            <w:noProof/>
            <w:webHidden/>
          </w:rPr>
          <w:t>14</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86" w:history="1">
        <w:r w:rsidR="00D50332" w:rsidRPr="00725B6E">
          <w:rPr>
            <w:rStyle w:val="Hyperlink"/>
            <w:rFonts w:eastAsia="SimSun" w:cs="Times New Roman"/>
            <w:noProof/>
          </w:rPr>
          <w:t>2.4.1</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Roasting</w:t>
        </w:r>
        <w:r w:rsidR="00D50332">
          <w:rPr>
            <w:noProof/>
            <w:webHidden/>
          </w:rPr>
          <w:tab/>
        </w:r>
        <w:r w:rsidR="00D50332">
          <w:rPr>
            <w:noProof/>
            <w:webHidden/>
          </w:rPr>
          <w:fldChar w:fldCharType="begin"/>
        </w:r>
        <w:r w:rsidR="00D50332">
          <w:rPr>
            <w:noProof/>
            <w:webHidden/>
          </w:rPr>
          <w:instrText xml:space="preserve"> PAGEREF _Toc470698986 \h </w:instrText>
        </w:r>
        <w:r w:rsidR="00D50332">
          <w:rPr>
            <w:noProof/>
            <w:webHidden/>
          </w:rPr>
        </w:r>
        <w:r w:rsidR="00D50332">
          <w:rPr>
            <w:noProof/>
            <w:webHidden/>
          </w:rPr>
          <w:fldChar w:fldCharType="separate"/>
        </w:r>
        <w:r w:rsidR="00D50332">
          <w:rPr>
            <w:noProof/>
            <w:webHidden/>
          </w:rPr>
          <w:t>14</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87" w:history="1">
        <w:r w:rsidR="00D50332" w:rsidRPr="00725B6E">
          <w:rPr>
            <w:rStyle w:val="Hyperlink"/>
            <w:rFonts w:eastAsia="SimSun" w:cs="Times New Roman"/>
            <w:noProof/>
          </w:rPr>
          <w:t>2.4.2</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Leaching</w:t>
        </w:r>
        <w:r w:rsidR="00D50332">
          <w:rPr>
            <w:noProof/>
            <w:webHidden/>
          </w:rPr>
          <w:tab/>
        </w:r>
        <w:r w:rsidR="00D50332">
          <w:rPr>
            <w:noProof/>
            <w:webHidden/>
          </w:rPr>
          <w:fldChar w:fldCharType="begin"/>
        </w:r>
        <w:r w:rsidR="00D50332">
          <w:rPr>
            <w:noProof/>
            <w:webHidden/>
          </w:rPr>
          <w:instrText xml:space="preserve"> PAGEREF _Toc470698987 \h </w:instrText>
        </w:r>
        <w:r w:rsidR="00D50332">
          <w:rPr>
            <w:noProof/>
            <w:webHidden/>
          </w:rPr>
        </w:r>
        <w:r w:rsidR="00D50332">
          <w:rPr>
            <w:noProof/>
            <w:webHidden/>
          </w:rPr>
          <w:fldChar w:fldCharType="separate"/>
        </w:r>
        <w:r w:rsidR="00D50332">
          <w:rPr>
            <w:noProof/>
            <w:webHidden/>
          </w:rPr>
          <w:t>15</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88" w:history="1">
        <w:r w:rsidR="00D50332" w:rsidRPr="00725B6E">
          <w:rPr>
            <w:rStyle w:val="Hyperlink"/>
            <w:rFonts w:eastAsia="SimSun" w:cs="Times New Roman"/>
            <w:noProof/>
          </w:rPr>
          <w:t>2.4.3</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Stripping and regeneration</w:t>
        </w:r>
        <w:r w:rsidR="00D50332">
          <w:rPr>
            <w:noProof/>
            <w:webHidden/>
          </w:rPr>
          <w:tab/>
        </w:r>
        <w:r w:rsidR="00D50332">
          <w:rPr>
            <w:noProof/>
            <w:webHidden/>
          </w:rPr>
          <w:fldChar w:fldCharType="begin"/>
        </w:r>
        <w:r w:rsidR="00D50332">
          <w:rPr>
            <w:noProof/>
            <w:webHidden/>
          </w:rPr>
          <w:instrText xml:space="preserve"> PAGEREF _Toc470698988 \h </w:instrText>
        </w:r>
        <w:r w:rsidR="00D50332">
          <w:rPr>
            <w:noProof/>
            <w:webHidden/>
          </w:rPr>
        </w:r>
        <w:r w:rsidR="00D50332">
          <w:rPr>
            <w:noProof/>
            <w:webHidden/>
          </w:rPr>
          <w:fldChar w:fldCharType="separate"/>
        </w:r>
        <w:r w:rsidR="00D50332">
          <w:rPr>
            <w:noProof/>
            <w:webHidden/>
          </w:rPr>
          <w:t>15</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89" w:history="1">
        <w:r w:rsidR="00D50332" w:rsidRPr="00725B6E">
          <w:rPr>
            <w:rStyle w:val="Hyperlink"/>
            <w:rFonts w:eastAsia="SimSun" w:cs="Times New Roman"/>
            <w:noProof/>
          </w:rPr>
          <w:t>2.4.4</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Refining</w:t>
        </w:r>
        <w:r w:rsidR="00D50332">
          <w:rPr>
            <w:noProof/>
            <w:webHidden/>
          </w:rPr>
          <w:tab/>
        </w:r>
        <w:r w:rsidR="00D50332">
          <w:rPr>
            <w:noProof/>
            <w:webHidden/>
          </w:rPr>
          <w:fldChar w:fldCharType="begin"/>
        </w:r>
        <w:r w:rsidR="00D50332">
          <w:rPr>
            <w:noProof/>
            <w:webHidden/>
          </w:rPr>
          <w:instrText xml:space="preserve"> PAGEREF _Toc470698989 \h </w:instrText>
        </w:r>
        <w:r w:rsidR="00D50332">
          <w:rPr>
            <w:noProof/>
            <w:webHidden/>
          </w:rPr>
        </w:r>
        <w:r w:rsidR="00D50332">
          <w:rPr>
            <w:noProof/>
            <w:webHidden/>
          </w:rPr>
          <w:fldChar w:fldCharType="separate"/>
        </w:r>
        <w:r w:rsidR="00D50332">
          <w:rPr>
            <w:noProof/>
            <w:webHidden/>
          </w:rPr>
          <w:t>15</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90" w:history="1">
        <w:r w:rsidR="00D50332" w:rsidRPr="00725B6E">
          <w:rPr>
            <w:rStyle w:val="Hyperlink"/>
            <w:rFonts w:eastAsia="SimSun" w:cs="Times New Roman"/>
            <w:noProof/>
          </w:rPr>
          <w:t>2.4.5</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Furnace</w:t>
        </w:r>
        <w:r w:rsidR="00D50332">
          <w:rPr>
            <w:noProof/>
            <w:webHidden/>
          </w:rPr>
          <w:tab/>
        </w:r>
        <w:r w:rsidR="00D50332">
          <w:rPr>
            <w:noProof/>
            <w:webHidden/>
          </w:rPr>
          <w:fldChar w:fldCharType="begin"/>
        </w:r>
        <w:r w:rsidR="00D50332">
          <w:rPr>
            <w:noProof/>
            <w:webHidden/>
          </w:rPr>
          <w:instrText xml:space="preserve"> PAGEREF _Toc470698990 \h </w:instrText>
        </w:r>
        <w:r w:rsidR="00D50332">
          <w:rPr>
            <w:noProof/>
            <w:webHidden/>
          </w:rPr>
        </w:r>
        <w:r w:rsidR="00D50332">
          <w:rPr>
            <w:noProof/>
            <w:webHidden/>
          </w:rPr>
          <w:fldChar w:fldCharType="separate"/>
        </w:r>
        <w:r w:rsidR="00D50332">
          <w:rPr>
            <w:noProof/>
            <w:webHidden/>
          </w:rPr>
          <w:t>15</w:t>
        </w:r>
        <w:r w:rsidR="00D50332">
          <w:rPr>
            <w:noProof/>
            <w:webHidden/>
          </w:rPr>
          <w:fldChar w:fldCharType="end"/>
        </w:r>
      </w:hyperlink>
    </w:p>
    <w:p w:rsidR="00D50332" w:rsidRDefault="00D63A42">
      <w:pPr>
        <w:pStyle w:val="TOC1"/>
        <w:rPr>
          <w:rFonts w:asciiTheme="minorHAnsi" w:eastAsiaTheme="minorEastAsia" w:hAnsiTheme="minorHAnsi" w:cstheme="minorBidi"/>
          <w:b w:val="0"/>
          <w:noProof/>
          <w:sz w:val="22"/>
          <w:szCs w:val="22"/>
          <w:lang w:val="en-GB" w:eastAsia="zh-CN"/>
        </w:rPr>
      </w:pPr>
      <w:hyperlink w:anchor="_Toc470698991" w:history="1">
        <w:r w:rsidR="00D50332" w:rsidRPr="00725B6E">
          <w:rPr>
            <w:rStyle w:val="Hyperlink"/>
            <w:rFonts w:eastAsia="SimSun" w:cs="Times New Roman"/>
            <w:noProof/>
            <w:lang w:val="en-GB"/>
          </w:rPr>
          <w:t>3</w:t>
        </w:r>
        <w:r w:rsidR="00D50332">
          <w:rPr>
            <w:rFonts w:asciiTheme="minorHAnsi" w:eastAsiaTheme="minorEastAsia" w:hAnsiTheme="minorHAnsi" w:cstheme="minorBidi"/>
            <w:b w:val="0"/>
            <w:noProof/>
            <w:sz w:val="22"/>
            <w:szCs w:val="22"/>
            <w:lang w:val="en-GB" w:eastAsia="zh-CN"/>
          </w:rPr>
          <w:tab/>
        </w:r>
        <w:r w:rsidR="00D50332" w:rsidRPr="00725B6E">
          <w:rPr>
            <w:rStyle w:val="Hyperlink"/>
            <w:rFonts w:eastAsia="SimSun" w:cs="Times New Roman"/>
            <w:noProof/>
            <w:lang w:val="en-GB"/>
          </w:rPr>
          <w:t>Emission control techniques</w:t>
        </w:r>
        <w:r w:rsidR="00D50332">
          <w:rPr>
            <w:noProof/>
            <w:webHidden/>
          </w:rPr>
          <w:tab/>
        </w:r>
        <w:r w:rsidR="00D50332">
          <w:rPr>
            <w:noProof/>
            <w:webHidden/>
          </w:rPr>
          <w:fldChar w:fldCharType="begin"/>
        </w:r>
        <w:r w:rsidR="00D50332">
          <w:rPr>
            <w:noProof/>
            <w:webHidden/>
          </w:rPr>
          <w:instrText xml:space="preserve"> PAGEREF _Toc470698991 \h </w:instrText>
        </w:r>
        <w:r w:rsidR="00D50332">
          <w:rPr>
            <w:noProof/>
            <w:webHidden/>
          </w:rPr>
        </w:r>
        <w:r w:rsidR="00D50332">
          <w:rPr>
            <w:noProof/>
            <w:webHidden/>
          </w:rPr>
          <w:fldChar w:fldCharType="separate"/>
        </w:r>
        <w:r w:rsidR="00D50332">
          <w:rPr>
            <w:noProof/>
            <w:webHidden/>
          </w:rPr>
          <w:t>17</w:t>
        </w:r>
        <w:r w:rsidR="00D50332">
          <w:rPr>
            <w:noProof/>
            <w:webHidden/>
          </w:rPr>
          <w:fldChar w:fldCharType="end"/>
        </w:r>
      </w:hyperlink>
    </w:p>
    <w:p w:rsidR="00D50332" w:rsidRDefault="00D63A42">
      <w:pPr>
        <w:pStyle w:val="TOC2"/>
        <w:rPr>
          <w:rFonts w:asciiTheme="minorHAnsi" w:eastAsiaTheme="minorEastAsia" w:hAnsiTheme="minorHAnsi" w:cstheme="minorBidi"/>
          <w:noProof/>
          <w:sz w:val="22"/>
          <w:szCs w:val="22"/>
          <w:lang w:val="en-GB" w:eastAsia="zh-CN"/>
        </w:rPr>
      </w:pPr>
      <w:hyperlink w:anchor="_Toc470698992" w:history="1">
        <w:r w:rsidR="00D50332" w:rsidRPr="00725B6E">
          <w:rPr>
            <w:rStyle w:val="Hyperlink"/>
            <w:rFonts w:eastAsia="SimSun"/>
            <w:noProof/>
          </w:rPr>
          <w:t>3.1</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noProof/>
          </w:rPr>
          <w:t>Boliden Norzink process</w:t>
        </w:r>
        <w:r w:rsidR="00D50332">
          <w:rPr>
            <w:noProof/>
            <w:webHidden/>
          </w:rPr>
          <w:tab/>
        </w:r>
        <w:r w:rsidR="00D50332">
          <w:rPr>
            <w:noProof/>
            <w:webHidden/>
          </w:rPr>
          <w:fldChar w:fldCharType="begin"/>
        </w:r>
        <w:r w:rsidR="00D50332">
          <w:rPr>
            <w:noProof/>
            <w:webHidden/>
          </w:rPr>
          <w:instrText xml:space="preserve"> PAGEREF _Toc470698992 \h </w:instrText>
        </w:r>
        <w:r w:rsidR="00D50332">
          <w:rPr>
            <w:noProof/>
            <w:webHidden/>
          </w:rPr>
        </w:r>
        <w:r w:rsidR="00D50332">
          <w:rPr>
            <w:noProof/>
            <w:webHidden/>
          </w:rPr>
          <w:fldChar w:fldCharType="separate"/>
        </w:r>
        <w:r w:rsidR="00D50332">
          <w:rPr>
            <w:noProof/>
            <w:webHidden/>
          </w:rPr>
          <w:t>17</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93" w:history="1">
        <w:r w:rsidR="00D50332" w:rsidRPr="00725B6E">
          <w:rPr>
            <w:rStyle w:val="Hyperlink"/>
            <w:rFonts w:eastAsia="SimSun" w:cs="Times New Roman"/>
            <w:noProof/>
          </w:rPr>
          <w:t>3.1.1</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Description</w:t>
        </w:r>
        <w:r w:rsidR="00D50332">
          <w:rPr>
            <w:noProof/>
            <w:webHidden/>
          </w:rPr>
          <w:tab/>
        </w:r>
        <w:r w:rsidR="00D50332">
          <w:rPr>
            <w:noProof/>
            <w:webHidden/>
          </w:rPr>
          <w:fldChar w:fldCharType="begin"/>
        </w:r>
        <w:r w:rsidR="00D50332">
          <w:rPr>
            <w:noProof/>
            <w:webHidden/>
          </w:rPr>
          <w:instrText xml:space="preserve"> PAGEREF _Toc470698993 \h </w:instrText>
        </w:r>
        <w:r w:rsidR="00D50332">
          <w:rPr>
            <w:noProof/>
            <w:webHidden/>
          </w:rPr>
        </w:r>
        <w:r w:rsidR="00D50332">
          <w:rPr>
            <w:noProof/>
            <w:webHidden/>
          </w:rPr>
          <w:fldChar w:fldCharType="separate"/>
        </w:r>
        <w:r w:rsidR="00D50332">
          <w:rPr>
            <w:noProof/>
            <w:webHidden/>
          </w:rPr>
          <w:t>17</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94" w:history="1">
        <w:r w:rsidR="00D50332" w:rsidRPr="00725B6E">
          <w:rPr>
            <w:rStyle w:val="Hyperlink"/>
            <w:rFonts w:eastAsia="SimSun" w:cs="Times New Roman"/>
            <w:noProof/>
          </w:rPr>
          <w:t>3.1.2</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Applicability</w:t>
        </w:r>
        <w:r w:rsidR="00D50332">
          <w:rPr>
            <w:noProof/>
            <w:webHidden/>
          </w:rPr>
          <w:tab/>
        </w:r>
        <w:r w:rsidR="00D50332">
          <w:rPr>
            <w:noProof/>
            <w:webHidden/>
          </w:rPr>
          <w:fldChar w:fldCharType="begin"/>
        </w:r>
        <w:r w:rsidR="00D50332">
          <w:rPr>
            <w:noProof/>
            <w:webHidden/>
          </w:rPr>
          <w:instrText xml:space="preserve"> PAGEREF _Toc470698994 \h </w:instrText>
        </w:r>
        <w:r w:rsidR="00D50332">
          <w:rPr>
            <w:noProof/>
            <w:webHidden/>
          </w:rPr>
        </w:r>
        <w:r w:rsidR="00D50332">
          <w:rPr>
            <w:noProof/>
            <w:webHidden/>
          </w:rPr>
          <w:fldChar w:fldCharType="separate"/>
        </w:r>
        <w:r w:rsidR="00D50332">
          <w:rPr>
            <w:noProof/>
            <w:webHidden/>
          </w:rPr>
          <w:t>18</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95" w:history="1">
        <w:r w:rsidR="00D50332" w:rsidRPr="00725B6E">
          <w:rPr>
            <w:rStyle w:val="Hyperlink"/>
            <w:rFonts w:eastAsia="SimSun" w:cs="Times New Roman"/>
            <w:noProof/>
          </w:rPr>
          <w:t>3.1.3</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Performance</w:t>
        </w:r>
        <w:r w:rsidR="00D50332">
          <w:rPr>
            <w:noProof/>
            <w:webHidden/>
          </w:rPr>
          <w:tab/>
        </w:r>
        <w:r w:rsidR="00D50332">
          <w:rPr>
            <w:noProof/>
            <w:webHidden/>
          </w:rPr>
          <w:fldChar w:fldCharType="begin"/>
        </w:r>
        <w:r w:rsidR="00D50332">
          <w:rPr>
            <w:noProof/>
            <w:webHidden/>
          </w:rPr>
          <w:instrText xml:space="preserve"> PAGEREF _Toc470698995 \h </w:instrText>
        </w:r>
        <w:r w:rsidR="00D50332">
          <w:rPr>
            <w:noProof/>
            <w:webHidden/>
          </w:rPr>
        </w:r>
        <w:r w:rsidR="00D50332">
          <w:rPr>
            <w:noProof/>
            <w:webHidden/>
          </w:rPr>
          <w:fldChar w:fldCharType="separate"/>
        </w:r>
        <w:r w:rsidR="00D50332">
          <w:rPr>
            <w:noProof/>
            <w:webHidden/>
          </w:rPr>
          <w:t>19</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96" w:history="1">
        <w:r w:rsidR="00D50332" w:rsidRPr="00725B6E">
          <w:rPr>
            <w:rStyle w:val="Hyperlink"/>
            <w:rFonts w:eastAsia="SimSun" w:cs="Times New Roman"/>
            <w:noProof/>
          </w:rPr>
          <w:t>3.1.4</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Cross-media impacts</w:t>
        </w:r>
        <w:r w:rsidR="00D50332">
          <w:rPr>
            <w:noProof/>
            <w:webHidden/>
          </w:rPr>
          <w:tab/>
        </w:r>
        <w:r w:rsidR="00D50332">
          <w:rPr>
            <w:noProof/>
            <w:webHidden/>
          </w:rPr>
          <w:fldChar w:fldCharType="begin"/>
        </w:r>
        <w:r w:rsidR="00D50332">
          <w:rPr>
            <w:noProof/>
            <w:webHidden/>
          </w:rPr>
          <w:instrText xml:space="preserve"> PAGEREF _Toc470698996 \h </w:instrText>
        </w:r>
        <w:r w:rsidR="00D50332">
          <w:rPr>
            <w:noProof/>
            <w:webHidden/>
          </w:rPr>
        </w:r>
        <w:r w:rsidR="00D50332">
          <w:rPr>
            <w:noProof/>
            <w:webHidden/>
          </w:rPr>
          <w:fldChar w:fldCharType="separate"/>
        </w:r>
        <w:r w:rsidR="00D50332">
          <w:rPr>
            <w:noProof/>
            <w:webHidden/>
          </w:rPr>
          <w:t>19</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97" w:history="1">
        <w:r w:rsidR="00D50332" w:rsidRPr="00725B6E">
          <w:rPr>
            <w:rStyle w:val="Hyperlink"/>
            <w:rFonts w:eastAsia="SimSun" w:cs="Times New Roman"/>
            <w:noProof/>
          </w:rPr>
          <w:t>3.1.5</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Costs of installation and operation</w:t>
        </w:r>
        <w:r w:rsidR="00D50332">
          <w:rPr>
            <w:noProof/>
            <w:webHidden/>
          </w:rPr>
          <w:tab/>
        </w:r>
        <w:r w:rsidR="00D50332">
          <w:rPr>
            <w:noProof/>
            <w:webHidden/>
          </w:rPr>
          <w:fldChar w:fldCharType="begin"/>
        </w:r>
        <w:r w:rsidR="00D50332">
          <w:rPr>
            <w:noProof/>
            <w:webHidden/>
          </w:rPr>
          <w:instrText xml:space="preserve"> PAGEREF _Toc470698997 \h </w:instrText>
        </w:r>
        <w:r w:rsidR="00D50332">
          <w:rPr>
            <w:noProof/>
            <w:webHidden/>
          </w:rPr>
        </w:r>
        <w:r w:rsidR="00D50332">
          <w:rPr>
            <w:noProof/>
            <w:webHidden/>
          </w:rPr>
          <w:fldChar w:fldCharType="separate"/>
        </w:r>
        <w:r w:rsidR="00D50332">
          <w:rPr>
            <w:noProof/>
            <w:webHidden/>
          </w:rPr>
          <w:t>19</w:t>
        </w:r>
        <w:r w:rsidR="00D50332">
          <w:rPr>
            <w:noProof/>
            <w:webHidden/>
          </w:rPr>
          <w:fldChar w:fldCharType="end"/>
        </w:r>
      </w:hyperlink>
    </w:p>
    <w:p w:rsidR="00D50332" w:rsidRDefault="00D63A42">
      <w:pPr>
        <w:pStyle w:val="TOC2"/>
        <w:rPr>
          <w:rFonts w:asciiTheme="minorHAnsi" w:eastAsiaTheme="minorEastAsia" w:hAnsiTheme="minorHAnsi" w:cstheme="minorBidi"/>
          <w:noProof/>
          <w:sz w:val="22"/>
          <w:szCs w:val="22"/>
          <w:lang w:val="en-GB" w:eastAsia="zh-CN"/>
        </w:rPr>
      </w:pPr>
      <w:hyperlink w:anchor="_Toc470698998" w:history="1">
        <w:r w:rsidR="00D50332" w:rsidRPr="00725B6E">
          <w:rPr>
            <w:rStyle w:val="Hyperlink"/>
            <w:rFonts w:eastAsia="SimSun"/>
            <w:noProof/>
          </w:rPr>
          <w:t>3.2</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noProof/>
          </w:rPr>
          <w:t>Selenium filter</w:t>
        </w:r>
        <w:r w:rsidR="00D50332">
          <w:rPr>
            <w:noProof/>
            <w:webHidden/>
          </w:rPr>
          <w:tab/>
        </w:r>
        <w:r w:rsidR="00D50332">
          <w:rPr>
            <w:noProof/>
            <w:webHidden/>
          </w:rPr>
          <w:fldChar w:fldCharType="begin"/>
        </w:r>
        <w:r w:rsidR="00D50332">
          <w:rPr>
            <w:noProof/>
            <w:webHidden/>
          </w:rPr>
          <w:instrText xml:space="preserve"> PAGEREF _Toc470698998 \h </w:instrText>
        </w:r>
        <w:r w:rsidR="00D50332">
          <w:rPr>
            <w:noProof/>
            <w:webHidden/>
          </w:rPr>
        </w:r>
        <w:r w:rsidR="00D50332">
          <w:rPr>
            <w:noProof/>
            <w:webHidden/>
          </w:rPr>
          <w:fldChar w:fldCharType="separate"/>
        </w:r>
        <w:r w:rsidR="00D50332">
          <w:rPr>
            <w:noProof/>
            <w:webHidden/>
          </w:rPr>
          <w:t>19</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8999" w:history="1">
        <w:r w:rsidR="00D50332" w:rsidRPr="00725B6E">
          <w:rPr>
            <w:rStyle w:val="Hyperlink"/>
            <w:rFonts w:eastAsia="SimSun" w:cs="Times New Roman"/>
            <w:noProof/>
          </w:rPr>
          <w:t>3.2.1</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Description</w:t>
        </w:r>
        <w:r w:rsidR="00D50332">
          <w:rPr>
            <w:noProof/>
            <w:webHidden/>
          </w:rPr>
          <w:tab/>
        </w:r>
        <w:r w:rsidR="00D50332">
          <w:rPr>
            <w:noProof/>
            <w:webHidden/>
          </w:rPr>
          <w:fldChar w:fldCharType="begin"/>
        </w:r>
        <w:r w:rsidR="00D50332">
          <w:rPr>
            <w:noProof/>
            <w:webHidden/>
          </w:rPr>
          <w:instrText xml:space="preserve"> PAGEREF _Toc470698999 \h </w:instrText>
        </w:r>
        <w:r w:rsidR="00D50332">
          <w:rPr>
            <w:noProof/>
            <w:webHidden/>
          </w:rPr>
        </w:r>
        <w:r w:rsidR="00D50332">
          <w:rPr>
            <w:noProof/>
            <w:webHidden/>
          </w:rPr>
          <w:fldChar w:fldCharType="separate"/>
        </w:r>
        <w:r w:rsidR="00D50332">
          <w:rPr>
            <w:noProof/>
            <w:webHidden/>
          </w:rPr>
          <w:t>19</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00" w:history="1">
        <w:r w:rsidR="00D50332" w:rsidRPr="00725B6E">
          <w:rPr>
            <w:rStyle w:val="Hyperlink"/>
            <w:rFonts w:eastAsia="SimSun" w:cs="Times New Roman"/>
            <w:noProof/>
          </w:rPr>
          <w:t>3.2.2</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Applicability</w:t>
        </w:r>
        <w:r w:rsidR="00D50332">
          <w:rPr>
            <w:noProof/>
            <w:webHidden/>
          </w:rPr>
          <w:tab/>
        </w:r>
        <w:r w:rsidR="00D50332">
          <w:rPr>
            <w:noProof/>
            <w:webHidden/>
          </w:rPr>
          <w:fldChar w:fldCharType="begin"/>
        </w:r>
        <w:r w:rsidR="00D50332">
          <w:rPr>
            <w:noProof/>
            <w:webHidden/>
          </w:rPr>
          <w:instrText xml:space="preserve"> PAGEREF _Toc470699000 \h </w:instrText>
        </w:r>
        <w:r w:rsidR="00D50332">
          <w:rPr>
            <w:noProof/>
            <w:webHidden/>
          </w:rPr>
        </w:r>
        <w:r w:rsidR="00D50332">
          <w:rPr>
            <w:noProof/>
            <w:webHidden/>
          </w:rPr>
          <w:fldChar w:fldCharType="separate"/>
        </w:r>
        <w:r w:rsidR="00D50332">
          <w:rPr>
            <w:noProof/>
            <w:webHidden/>
          </w:rPr>
          <w:t>20</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01" w:history="1">
        <w:r w:rsidR="00D50332" w:rsidRPr="00725B6E">
          <w:rPr>
            <w:rStyle w:val="Hyperlink"/>
            <w:rFonts w:eastAsia="SimSun" w:cs="Times New Roman"/>
            <w:noProof/>
          </w:rPr>
          <w:t>3.2.3</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Performance level</w:t>
        </w:r>
        <w:r w:rsidR="00D50332">
          <w:rPr>
            <w:noProof/>
            <w:webHidden/>
          </w:rPr>
          <w:tab/>
        </w:r>
        <w:r w:rsidR="00D50332">
          <w:rPr>
            <w:noProof/>
            <w:webHidden/>
          </w:rPr>
          <w:fldChar w:fldCharType="begin"/>
        </w:r>
        <w:r w:rsidR="00D50332">
          <w:rPr>
            <w:noProof/>
            <w:webHidden/>
          </w:rPr>
          <w:instrText xml:space="preserve"> PAGEREF _Toc470699001 \h </w:instrText>
        </w:r>
        <w:r w:rsidR="00D50332">
          <w:rPr>
            <w:noProof/>
            <w:webHidden/>
          </w:rPr>
        </w:r>
        <w:r w:rsidR="00D50332">
          <w:rPr>
            <w:noProof/>
            <w:webHidden/>
          </w:rPr>
          <w:fldChar w:fldCharType="separate"/>
        </w:r>
        <w:r w:rsidR="00D50332">
          <w:rPr>
            <w:noProof/>
            <w:webHidden/>
          </w:rPr>
          <w:t>20</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02" w:history="1">
        <w:r w:rsidR="00D50332" w:rsidRPr="00725B6E">
          <w:rPr>
            <w:rStyle w:val="Hyperlink"/>
            <w:rFonts w:eastAsia="SimSun" w:cs="Times New Roman"/>
            <w:noProof/>
          </w:rPr>
          <w:t>3.2.4</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Costs of installation and operation</w:t>
        </w:r>
        <w:r w:rsidR="00D50332">
          <w:rPr>
            <w:noProof/>
            <w:webHidden/>
          </w:rPr>
          <w:tab/>
        </w:r>
        <w:r w:rsidR="00D50332">
          <w:rPr>
            <w:noProof/>
            <w:webHidden/>
          </w:rPr>
          <w:fldChar w:fldCharType="begin"/>
        </w:r>
        <w:r w:rsidR="00D50332">
          <w:rPr>
            <w:noProof/>
            <w:webHidden/>
          </w:rPr>
          <w:instrText xml:space="preserve"> PAGEREF _Toc470699002 \h </w:instrText>
        </w:r>
        <w:r w:rsidR="00D50332">
          <w:rPr>
            <w:noProof/>
            <w:webHidden/>
          </w:rPr>
        </w:r>
        <w:r w:rsidR="00D50332">
          <w:rPr>
            <w:noProof/>
            <w:webHidden/>
          </w:rPr>
          <w:fldChar w:fldCharType="separate"/>
        </w:r>
        <w:r w:rsidR="00D50332">
          <w:rPr>
            <w:noProof/>
            <w:webHidden/>
          </w:rPr>
          <w:t>20</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03" w:history="1">
        <w:r w:rsidR="00D50332" w:rsidRPr="00725B6E">
          <w:rPr>
            <w:rStyle w:val="Hyperlink"/>
            <w:rFonts w:eastAsia="SimSun" w:cs="Times New Roman"/>
            <w:noProof/>
          </w:rPr>
          <w:t>3.2.5</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Cross-media impacts</w:t>
        </w:r>
        <w:r w:rsidR="00D50332">
          <w:rPr>
            <w:noProof/>
            <w:webHidden/>
          </w:rPr>
          <w:tab/>
        </w:r>
        <w:r w:rsidR="00D50332">
          <w:rPr>
            <w:noProof/>
            <w:webHidden/>
          </w:rPr>
          <w:fldChar w:fldCharType="begin"/>
        </w:r>
        <w:r w:rsidR="00D50332">
          <w:rPr>
            <w:noProof/>
            <w:webHidden/>
          </w:rPr>
          <w:instrText xml:space="preserve"> PAGEREF _Toc470699003 \h </w:instrText>
        </w:r>
        <w:r w:rsidR="00D50332">
          <w:rPr>
            <w:noProof/>
            <w:webHidden/>
          </w:rPr>
        </w:r>
        <w:r w:rsidR="00D50332">
          <w:rPr>
            <w:noProof/>
            <w:webHidden/>
          </w:rPr>
          <w:fldChar w:fldCharType="separate"/>
        </w:r>
        <w:r w:rsidR="00D50332">
          <w:rPr>
            <w:noProof/>
            <w:webHidden/>
          </w:rPr>
          <w:t>21</w:t>
        </w:r>
        <w:r w:rsidR="00D50332">
          <w:rPr>
            <w:noProof/>
            <w:webHidden/>
          </w:rPr>
          <w:fldChar w:fldCharType="end"/>
        </w:r>
      </w:hyperlink>
    </w:p>
    <w:p w:rsidR="00D50332" w:rsidRDefault="00D63A42">
      <w:pPr>
        <w:pStyle w:val="TOC2"/>
        <w:rPr>
          <w:rFonts w:asciiTheme="minorHAnsi" w:eastAsiaTheme="minorEastAsia" w:hAnsiTheme="minorHAnsi" w:cstheme="minorBidi"/>
          <w:noProof/>
          <w:sz w:val="22"/>
          <w:szCs w:val="22"/>
          <w:lang w:val="en-GB" w:eastAsia="zh-CN"/>
        </w:rPr>
      </w:pPr>
      <w:hyperlink w:anchor="_Toc470699004" w:history="1">
        <w:r w:rsidR="00D50332" w:rsidRPr="00725B6E">
          <w:rPr>
            <w:rStyle w:val="Hyperlink"/>
            <w:rFonts w:eastAsia="SimSun"/>
            <w:noProof/>
          </w:rPr>
          <w:t>3.3</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noProof/>
          </w:rPr>
          <w:t>Activated carbon</w:t>
        </w:r>
        <w:r w:rsidR="00D50332">
          <w:rPr>
            <w:noProof/>
            <w:webHidden/>
          </w:rPr>
          <w:tab/>
        </w:r>
        <w:r w:rsidR="00D50332">
          <w:rPr>
            <w:noProof/>
            <w:webHidden/>
          </w:rPr>
          <w:fldChar w:fldCharType="begin"/>
        </w:r>
        <w:r w:rsidR="00D50332">
          <w:rPr>
            <w:noProof/>
            <w:webHidden/>
          </w:rPr>
          <w:instrText xml:space="preserve"> PAGEREF _Toc470699004 \h </w:instrText>
        </w:r>
        <w:r w:rsidR="00D50332">
          <w:rPr>
            <w:noProof/>
            <w:webHidden/>
          </w:rPr>
        </w:r>
        <w:r w:rsidR="00D50332">
          <w:rPr>
            <w:noProof/>
            <w:webHidden/>
          </w:rPr>
          <w:fldChar w:fldCharType="separate"/>
        </w:r>
        <w:r w:rsidR="00D50332">
          <w:rPr>
            <w:noProof/>
            <w:webHidden/>
          </w:rPr>
          <w:t>21</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05" w:history="1">
        <w:r w:rsidR="00D50332" w:rsidRPr="00725B6E">
          <w:rPr>
            <w:rStyle w:val="Hyperlink"/>
            <w:rFonts w:eastAsia="SimSun" w:cs="Times New Roman"/>
            <w:noProof/>
          </w:rPr>
          <w:t>3.3.1</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Description</w:t>
        </w:r>
        <w:r w:rsidR="00D50332">
          <w:rPr>
            <w:noProof/>
            <w:webHidden/>
          </w:rPr>
          <w:tab/>
        </w:r>
        <w:r w:rsidR="00D50332">
          <w:rPr>
            <w:noProof/>
            <w:webHidden/>
          </w:rPr>
          <w:fldChar w:fldCharType="begin"/>
        </w:r>
        <w:r w:rsidR="00D50332">
          <w:rPr>
            <w:noProof/>
            <w:webHidden/>
          </w:rPr>
          <w:instrText xml:space="preserve"> PAGEREF _Toc470699005 \h </w:instrText>
        </w:r>
        <w:r w:rsidR="00D50332">
          <w:rPr>
            <w:noProof/>
            <w:webHidden/>
          </w:rPr>
        </w:r>
        <w:r w:rsidR="00D50332">
          <w:rPr>
            <w:noProof/>
            <w:webHidden/>
          </w:rPr>
          <w:fldChar w:fldCharType="separate"/>
        </w:r>
        <w:r w:rsidR="00D50332">
          <w:rPr>
            <w:noProof/>
            <w:webHidden/>
          </w:rPr>
          <w:t>21</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06" w:history="1">
        <w:r w:rsidR="00D50332" w:rsidRPr="00725B6E">
          <w:rPr>
            <w:rStyle w:val="Hyperlink"/>
            <w:rFonts w:eastAsia="SimSun" w:cs="Times New Roman"/>
            <w:noProof/>
          </w:rPr>
          <w:t>3.3.2</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Applicability</w:t>
        </w:r>
        <w:r w:rsidR="00D50332">
          <w:rPr>
            <w:noProof/>
            <w:webHidden/>
          </w:rPr>
          <w:tab/>
        </w:r>
        <w:r w:rsidR="00D50332">
          <w:rPr>
            <w:noProof/>
            <w:webHidden/>
          </w:rPr>
          <w:fldChar w:fldCharType="begin"/>
        </w:r>
        <w:r w:rsidR="00D50332">
          <w:rPr>
            <w:noProof/>
            <w:webHidden/>
          </w:rPr>
          <w:instrText xml:space="preserve"> PAGEREF _Toc470699006 \h </w:instrText>
        </w:r>
        <w:r w:rsidR="00D50332">
          <w:rPr>
            <w:noProof/>
            <w:webHidden/>
          </w:rPr>
        </w:r>
        <w:r w:rsidR="00D50332">
          <w:rPr>
            <w:noProof/>
            <w:webHidden/>
          </w:rPr>
          <w:fldChar w:fldCharType="separate"/>
        </w:r>
        <w:r w:rsidR="00D50332">
          <w:rPr>
            <w:noProof/>
            <w:webHidden/>
          </w:rPr>
          <w:t>21</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07" w:history="1">
        <w:r w:rsidR="00D50332" w:rsidRPr="00725B6E">
          <w:rPr>
            <w:rStyle w:val="Hyperlink"/>
            <w:rFonts w:eastAsia="SimSun" w:cs="Times New Roman"/>
            <w:noProof/>
          </w:rPr>
          <w:t>3.3.3</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Performance level</w:t>
        </w:r>
        <w:r w:rsidR="00D50332">
          <w:rPr>
            <w:noProof/>
            <w:webHidden/>
          </w:rPr>
          <w:tab/>
        </w:r>
        <w:r w:rsidR="00D50332">
          <w:rPr>
            <w:noProof/>
            <w:webHidden/>
          </w:rPr>
          <w:fldChar w:fldCharType="begin"/>
        </w:r>
        <w:r w:rsidR="00D50332">
          <w:rPr>
            <w:noProof/>
            <w:webHidden/>
          </w:rPr>
          <w:instrText xml:space="preserve"> PAGEREF _Toc470699007 \h </w:instrText>
        </w:r>
        <w:r w:rsidR="00D50332">
          <w:rPr>
            <w:noProof/>
            <w:webHidden/>
          </w:rPr>
        </w:r>
        <w:r w:rsidR="00D50332">
          <w:rPr>
            <w:noProof/>
            <w:webHidden/>
          </w:rPr>
          <w:fldChar w:fldCharType="separate"/>
        </w:r>
        <w:r w:rsidR="00D50332">
          <w:rPr>
            <w:noProof/>
            <w:webHidden/>
          </w:rPr>
          <w:t>21</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08" w:history="1">
        <w:r w:rsidR="00D50332" w:rsidRPr="00725B6E">
          <w:rPr>
            <w:rStyle w:val="Hyperlink"/>
            <w:rFonts w:eastAsia="SimSun" w:cs="Times New Roman"/>
            <w:noProof/>
          </w:rPr>
          <w:t>3.3.4</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Costs of installation and operation</w:t>
        </w:r>
        <w:r w:rsidR="00D50332">
          <w:rPr>
            <w:noProof/>
            <w:webHidden/>
          </w:rPr>
          <w:tab/>
        </w:r>
        <w:r w:rsidR="00D50332">
          <w:rPr>
            <w:noProof/>
            <w:webHidden/>
          </w:rPr>
          <w:fldChar w:fldCharType="begin"/>
        </w:r>
        <w:r w:rsidR="00D50332">
          <w:rPr>
            <w:noProof/>
            <w:webHidden/>
          </w:rPr>
          <w:instrText xml:space="preserve"> PAGEREF _Toc470699008 \h </w:instrText>
        </w:r>
        <w:r w:rsidR="00D50332">
          <w:rPr>
            <w:noProof/>
            <w:webHidden/>
          </w:rPr>
        </w:r>
        <w:r w:rsidR="00D50332">
          <w:rPr>
            <w:noProof/>
            <w:webHidden/>
          </w:rPr>
          <w:fldChar w:fldCharType="separate"/>
        </w:r>
        <w:r w:rsidR="00D50332">
          <w:rPr>
            <w:noProof/>
            <w:webHidden/>
          </w:rPr>
          <w:t>21</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09" w:history="1">
        <w:r w:rsidR="00D50332" w:rsidRPr="00725B6E">
          <w:rPr>
            <w:rStyle w:val="Hyperlink"/>
            <w:rFonts w:eastAsia="SimSun" w:cs="Times New Roman"/>
            <w:noProof/>
          </w:rPr>
          <w:t>3.3.5</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Co-benefits</w:t>
        </w:r>
        <w:r w:rsidR="00D50332">
          <w:rPr>
            <w:noProof/>
            <w:webHidden/>
          </w:rPr>
          <w:tab/>
        </w:r>
        <w:r w:rsidR="00D50332">
          <w:rPr>
            <w:noProof/>
            <w:webHidden/>
          </w:rPr>
          <w:fldChar w:fldCharType="begin"/>
        </w:r>
        <w:r w:rsidR="00D50332">
          <w:rPr>
            <w:noProof/>
            <w:webHidden/>
          </w:rPr>
          <w:instrText xml:space="preserve"> PAGEREF _Toc470699009 \h </w:instrText>
        </w:r>
        <w:r w:rsidR="00D50332">
          <w:rPr>
            <w:noProof/>
            <w:webHidden/>
          </w:rPr>
        </w:r>
        <w:r w:rsidR="00D50332">
          <w:rPr>
            <w:noProof/>
            <w:webHidden/>
          </w:rPr>
          <w:fldChar w:fldCharType="separate"/>
        </w:r>
        <w:r w:rsidR="00D50332">
          <w:rPr>
            <w:noProof/>
            <w:webHidden/>
          </w:rPr>
          <w:t>22</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10" w:history="1">
        <w:r w:rsidR="00D50332" w:rsidRPr="00725B6E">
          <w:rPr>
            <w:rStyle w:val="Hyperlink"/>
            <w:rFonts w:eastAsia="SimSun" w:cs="Times New Roman"/>
            <w:noProof/>
          </w:rPr>
          <w:t>3.3.6</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Cross media impacts</w:t>
        </w:r>
        <w:r w:rsidR="00D50332">
          <w:rPr>
            <w:noProof/>
            <w:webHidden/>
          </w:rPr>
          <w:tab/>
        </w:r>
        <w:r w:rsidR="00D50332">
          <w:rPr>
            <w:noProof/>
            <w:webHidden/>
          </w:rPr>
          <w:fldChar w:fldCharType="begin"/>
        </w:r>
        <w:r w:rsidR="00D50332">
          <w:rPr>
            <w:noProof/>
            <w:webHidden/>
          </w:rPr>
          <w:instrText xml:space="preserve"> PAGEREF _Toc470699010 \h </w:instrText>
        </w:r>
        <w:r w:rsidR="00D50332">
          <w:rPr>
            <w:noProof/>
            <w:webHidden/>
          </w:rPr>
        </w:r>
        <w:r w:rsidR="00D50332">
          <w:rPr>
            <w:noProof/>
            <w:webHidden/>
          </w:rPr>
          <w:fldChar w:fldCharType="separate"/>
        </w:r>
        <w:r w:rsidR="00D50332">
          <w:rPr>
            <w:noProof/>
            <w:webHidden/>
          </w:rPr>
          <w:t>22</w:t>
        </w:r>
        <w:r w:rsidR="00D50332">
          <w:rPr>
            <w:noProof/>
            <w:webHidden/>
          </w:rPr>
          <w:fldChar w:fldCharType="end"/>
        </w:r>
      </w:hyperlink>
    </w:p>
    <w:p w:rsidR="00D50332" w:rsidRDefault="00D63A42">
      <w:pPr>
        <w:pStyle w:val="TOC2"/>
        <w:rPr>
          <w:rFonts w:asciiTheme="minorHAnsi" w:eastAsiaTheme="minorEastAsia" w:hAnsiTheme="minorHAnsi" w:cstheme="minorBidi"/>
          <w:noProof/>
          <w:sz w:val="22"/>
          <w:szCs w:val="22"/>
          <w:lang w:val="en-GB" w:eastAsia="zh-CN"/>
        </w:rPr>
      </w:pPr>
      <w:hyperlink w:anchor="_Toc470699011" w:history="1">
        <w:r w:rsidR="00D50332" w:rsidRPr="00725B6E">
          <w:rPr>
            <w:rStyle w:val="Hyperlink"/>
            <w:rFonts w:eastAsia="SimSun"/>
            <w:noProof/>
          </w:rPr>
          <w:t>3.4</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noProof/>
          </w:rPr>
          <w:t>DOWA filter process (lead(II) sulfide covered pumice filter)</w:t>
        </w:r>
        <w:r w:rsidR="00D50332">
          <w:rPr>
            <w:noProof/>
            <w:webHidden/>
          </w:rPr>
          <w:tab/>
        </w:r>
        <w:r w:rsidR="00D50332">
          <w:rPr>
            <w:noProof/>
            <w:webHidden/>
          </w:rPr>
          <w:fldChar w:fldCharType="begin"/>
        </w:r>
        <w:r w:rsidR="00D50332">
          <w:rPr>
            <w:noProof/>
            <w:webHidden/>
          </w:rPr>
          <w:instrText xml:space="preserve"> PAGEREF _Toc470699011 \h </w:instrText>
        </w:r>
        <w:r w:rsidR="00D50332">
          <w:rPr>
            <w:noProof/>
            <w:webHidden/>
          </w:rPr>
        </w:r>
        <w:r w:rsidR="00D50332">
          <w:rPr>
            <w:noProof/>
            <w:webHidden/>
          </w:rPr>
          <w:fldChar w:fldCharType="separate"/>
        </w:r>
        <w:r w:rsidR="00D50332">
          <w:rPr>
            <w:noProof/>
            <w:webHidden/>
          </w:rPr>
          <w:t>22</w:t>
        </w:r>
        <w:r w:rsidR="00D50332">
          <w:rPr>
            <w:noProof/>
            <w:webHidden/>
          </w:rPr>
          <w:fldChar w:fldCharType="end"/>
        </w:r>
      </w:hyperlink>
    </w:p>
    <w:p w:rsidR="00D50332" w:rsidRDefault="00D63A42">
      <w:pPr>
        <w:pStyle w:val="TOC2"/>
        <w:rPr>
          <w:rFonts w:asciiTheme="minorHAnsi" w:eastAsiaTheme="minorEastAsia" w:hAnsiTheme="minorHAnsi" w:cstheme="minorBidi"/>
          <w:noProof/>
          <w:sz w:val="22"/>
          <w:szCs w:val="22"/>
          <w:lang w:val="en-GB" w:eastAsia="zh-CN"/>
        </w:rPr>
      </w:pPr>
      <w:hyperlink w:anchor="_Toc470699012" w:history="1">
        <w:r w:rsidR="00D50332" w:rsidRPr="00725B6E">
          <w:rPr>
            <w:rStyle w:val="Hyperlink"/>
            <w:rFonts w:eastAsia="SimSun"/>
            <w:noProof/>
          </w:rPr>
          <w:t>3.5</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noProof/>
          </w:rPr>
          <w:t>Jerritt process</w:t>
        </w:r>
        <w:r w:rsidR="00D50332">
          <w:rPr>
            <w:noProof/>
            <w:webHidden/>
          </w:rPr>
          <w:tab/>
        </w:r>
        <w:r w:rsidR="00D50332">
          <w:rPr>
            <w:noProof/>
            <w:webHidden/>
          </w:rPr>
          <w:fldChar w:fldCharType="begin"/>
        </w:r>
        <w:r w:rsidR="00D50332">
          <w:rPr>
            <w:noProof/>
            <w:webHidden/>
          </w:rPr>
          <w:instrText xml:space="preserve"> PAGEREF _Toc470699012 \h </w:instrText>
        </w:r>
        <w:r w:rsidR="00D50332">
          <w:rPr>
            <w:noProof/>
            <w:webHidden/>
          </w:rPr>
        </w:r>
        <w:r w:rsidR="00D50332">
          <w:rPr>
            <w:noProof/>
            <w:webHidden/>
          </w:rPr>
          <w:fldChar w:fldCharType="separate"/>
        </w:r>
        <w:r w:rsidR="00D50332">
          <w:rPr>
            <w:noProof/>
            <w:webHidden/>
          </w:rPr>
          <w:t>22</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13" w:history="1">
        <w:r w:rsidR="00D50332" w:rsidRPr="00725B6E">
          <w:rPr>
            <w:rStyle w:val="Hyperlink"/>
            <w:rFonts w:eastAsia="SimSun" w:cs="Times New Roman"/>
            <w:noProof/>
          </w:rPr>
          <w:t>3.5.1</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Description</w:t>
        </w:r>
        <w:r w:rsidR="00D50332">
          <w:rPr>
            <w:noProof/>
            <w:webHidden/>
          </w:rPr>
          <w:tab/>
        </w:r>
        <w:r w:rsidR="00D50332">
          <w:rPr>
            <w:noProof/>
            <w:webHidden/>
          </w:rPr>
          <w:fldChar w:fldCharType="begin"/>
        </w:r>
        <w:r w:rsidR="00D50332">
          <w:rPr>
            <w:noProof/>
            <w:webHidden/>
          </w:rPr>
          <w:instrText xml:space="preserve"> PAGEREF _Toc470699013 \h </w:instrText>
        </w:r>
        <w:r w:rsidR="00D50332">
          <w:rPr>
            <w:noProof/>
            <w:webHidden/>
          </w:rPr>
        </w:r>
        <w:r w:rsidR="00D50332">
          <w:rPr>
            <w:noProof/>
            <w:webHidden/>
          </w:rPr>
          <w:fldChar w:fldCharType="separate"/>
        </w:r>
        <w:r w:rsidR="00D50332">
          <w:rPr>
            <w:noProof/>
            <w:webHidden/>
          </w:rPr>
          <w:t>22</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14" w:history="1">
        <w:r w:rsidR="00D50332" w:rsidRPr="00725B6E">
          <w:rPr>
            <w:rStyle w:val="Hyperlink"/>
            <w:rFonts w:eastAsia="SimSun" w:cs="Times New Roman"/>
            <w:noProof/>
          </w:rPr>
          <w:t>3.5.2</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Applicability</w:t>
        </w:r>
        <w:r w:rsidR="00D50332">
          <w:rPr>
            <w:noProof/>
            <w:webHidden/>
          </w:rPr>
          <w:tab/>
        </w:r>
        <w:r w:rsidR="00D50332">
          <w:rPr>
            <w:noProof/>
            <w:webHidden/>
          </w:rPr>
          <w:fldChar w:fldCharType="begin"/>
        </w:r>
        <w:r w:rsidR="00D50332">
          <w:rPr>
            <w:noProof/>
            <w:webHidden/>
          </w:rPr>
          <w:instrText xml:space="preserve"> PAGEREF _Toc470699014 \h </w:instrText>
        </w:r>
        <w:r w:rsidR="00D50332">
          <w:rPr>
            <w:noProof/>
            <w:webHidden/>
          </w:rPr>
        </w:r>
        <w:r w:rsidR="00D50332">
          <w:rPr>
            <w:noProof/>
            <w:webHidden/>
          </w:rPr>
          <w:fldChar w:fldCharType="separate"/>
        </w:r>
        <w:r w:rsidR="00D50332">
          <w:rPr>
            <w:noProof/>
            <w:webHidden/>
          </w:rPr>
          <w:t>23</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15" w:history="1">
        <w:r w:rsidR="00D50332" w:rsidRPr="00725B6E">
          <w:rPr>
            <w:rStyle w:val="Hyperlink"/>
            <w:rFonts w:eastAsia="SimSun" w:cs="Times New Roman"/>
            <w:noProof/>
          </w:rPr>
          <w:t>3.5.3</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Performance</w:t>
        </w:r>
        <w:r w:rsidR="00D50332">
          <w:rPr>
            <w:noProof/>
            <w:webHidden/>
          </w:rPr>
          <w:tab/>
        </w:r>
        <w:r w:rsidR="00D50332">
          <w:rPr>
            <w:noProof/>
            <w:webHidden/>
          </w:rPr>
          <w:fldChar w:fldCharType="begin"/>
        </w:r>
        <w:r w:rsidR="00D50332">
          <w:rPr>
            <w:noProof/>
            <w:webHidden/>
          </w:rPr>
          <w:instrText xml:space="preserve"> PAGEREF _Toc470699015 \h </w:instrText>
        </w:r>
        <w:r w:rsidR="00D50332">
          <w:rPr>
            <w:noProof/>
            <w:webHidden/>
          </w:rPr>
        </w:r>
        <w:r w:rsidR="00D50332">
          <w:rPr>
            <w:noProof/>
            <w:webHidden/>
          </w:rPr>
          <w:fldChar w:fldCharType="separate"/>
        </w:r>
        <w:r w:rsidR="00D50332">
          <w:rPr>
            <w:noProof/>
            <w:webHidden/>
          </w:rPr>
          <w:t>23</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16" w:history="1">
        <w:r w:rsidR="00D50332" w:rsidRPr="00725B6E">
          <w:rPr>
            <w:rStyle w:val="Hyperlink"/>
            <w:rFonts w:eastAsia="SimSun" w:cs="Times New Roman"/>
            <w:noProof/>
          </w:rPr>
          <w:t>3.5.4</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Cross-media impacts</w:t>
        </w:r>
        <w:r w:rsidR="00D50332">
          <w:rPr>
            <w:noProof/>
            <w:webHidden/>
          </w:rPr>
          <w:tab/>
        </w:r>
        <w:r w:rsidR="00D50332">
          <w:rPr>
            <w:noProof/>
            <w:webHidden/>
          </w:rPr>
          <w:fldChar w:fldCharType="begin"/>
        </w:r>
        <w:r w:rsidR="00D50332">
          <w:rPr>
            <w:noProof/>
            <w:webHidden/>
          </w:rPr>
          <w:instrText xml:space="preserve"> PAGEREF _Toc470699016 \h </w:instrText>
        </w:r>
        <w:r w:rsidR="00D50332">
          <w:rPr>
            <w:noProof/>
            <w:webHidden/>
          </w:rPr>
        </w:r>
        <w:r w:rsidR="00D50332">
          <w:rPr>
            <w:noProof/>
            <w:webHidden/>
          </w:rPr>
          <w:fldChar w:fldCharType="separate"/>
        </w:r>
        <w:r w:rsidR="00D50332">
          <w:rPr>
            <w:noProof/>
            <w:webHidden/>
          </w:rPr>
          <w:t>23</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17" w:history="1">
        <w:r w:rsidR="00D50332" w:rsidRPr="00725B6E">
          <w:rPr>
            <w:rStyle w:val="Hyperlink"/>
            <w:rFonts w:eastAsia="SimSun" w:cs="Times New Roman"/>
            <w:noProof/>
          </w:rPr>
          <w:t>3.5.5</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Costs of installation and operation</w:t>
        </w:r>
        <w:r w:rsidR="00D50332">
          <w:rPr>
            <w:noProof/>
            <w:webHidden/>
          </w:rPr>
          <w:tab/>
        </w:r>
        <w:r w:rsidR="00D50332">
          <w:rPr>
            <w:noProof/>
            <w:webHidden/>
          </w:rPr>
          <w:fldChar w:fldCharType="begin"/>
        </w:r>
        <w:r w:rsidR="00D50332">
          <w:rPr>
            <w:noProof/>
            <w:webHidden/>
          </w:rPr>
          <w:instrText xml:space="preserve"> PAGEREF _Toc470699017 \h </w:instrText>
        </w:r>
        <w:r w:rsidR="00D50332">
          <w:rPr>
            <w:noProof/>
            <w:webHidden/>
          </w:rPr>
        </w:r>
        <w:r w:rsidR="00D50332">
          <w:rPr>
            <w:noProof/>
            <w:webHidden/>
          </w:rPr>
          <w:fldChar w:fldCharType="separate"/>
        </w:r>
        <w:r w:rsidR="00D50332">
          <w:rPr>
            <w:noProof/>
            <w:webHidden/>
          </w:rPr>
          <w:t>23</w:t>
        </w:r>
        <w:r w:rsidR="00D50332">
          <w:rPr>
            <w:noProof/>
            <w:webHidden/>
          </w:rPr>
          <w:fldChar w:fldCharType="end"/>
        </w:r>
      </w:hyperlink>
    </w:p>
    <w:p w:rsidR="00D50332" w:rsidRDefault="00D63A42">
      <w:pPr>
        <w:pStyle w:val="TOC2"/>
        <w:rPr>
          <w:rFonts w:asciiTheme="minorHAnsi" w:eastAsiaTheme="minorEastAsia" w:hAnsiTheme="minorHAnsi" w:cstheme="minorBidi"/>
          <w:noProof/>
          <w:sz w:val="22"/>
          <w:szCs w:val="22"/>
          <w:lang w:val="en-GB" w:eastAsia="zh-CN"/>
        </w:rPr>
      </w:pPr>
      <w:hyperlink w:anchor="_Toc470699018" w:history="1">
        <w:r w:rsidR="00D50332" w:rsidRPr="00725B6E">
          <w:rPr>
            <w:rStyle w:val="Hyperlink"/>
            <w:rFonts w:eastAsia="SimSun"/>
            <w:noProof/>
          </w:rPr>
          <w:t>3.6</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noProof/>
          </w:rPr>
          <w:t>Co-benefits of common air pollution abatement technologies and acid plants in mercury control</w:t>
        </w:r>
        <w:r w:rsidR="00D50332">
          <w:rPr>
            <w:noProof/>
            <w:webHidden/>
          </w:rPr>
          <w:tab/>
        </w:r>
        <w:r w:rsidR="00D50332">
          <w:rPr>
            <w:noProof/>
            <w:webHidden/>
          </w:rPr>
          <w:fldChar w:fldCharType="begin"/>
        </w:r>
        <w:r w:rsidR="00D50332">
          <w:rPr>
            <w:noProof/>
            <w:webHidden/>
          </w:rPr>
          <w:instrText xml:space="preserve"> PAGEREF _Toc470699018 \h </w:instrText>
        </w:r>
        <w:r w:rsidR="00D50332">
          <w:rPr>
            <w:noProof/>
            <w:webHidden/>
          </w:rPr>
        </w:r>
        <w:r w:rsidR="00D50332">
          <w:rPr>
            <w:noProof/>
            <w:webHidden/>
          </w:rPr>
          <w:fldChar w:fldCharType="separate"/>
        </w:r>
        <w:r w:rsidR="00D50332">
          <w:rPr>
            <w:noProof/>
            <w:webHidden/>
          </w:rPr>
          <w:t>24</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19" w:history="1">
        <w:r w:rsidR="00D50332" w:rsidRPr="00725B6E">
          <w:rPr>
            <w:rStyle w:val="Hyperlink"/>
            <w:rFonts w:eastAsia="SimSun" w:cs="Times New Roman"/>
            <w:noProof/>
          </w:rPr>
          <w:t>3.6.1</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Pollution abatement technologies</w:t>
        </w:r>
        <w:r w:rsidR="00D50332">
          <w:rPr>
            <w:noProof/>
            <w:webHidden/>
          </w:rPr>
          <w:tab/>
        </w:r>
        <w:r w:rsidR="00D50332">
          <w:rPr>
            <w:noProof/>
            <w:webHidden/>
          </w:rPr>
          <w:fldChar w:fldCharType="begin"/>
        </w:r>
        <w:r w:rsidR="00D50332">
          <w:rPr>
            <w:noProof/>
            <w:webHidden/>
          </w:rPr>
          <w:instrText xml:space="preserve"> PAGEREF _Toc470699019 \h </w:instrText>
        </w:r>
        <w:r w:rsidR="00D50332">
          <w:rPr>
            <w:noProof/>
            <w:webHidden/>
          </w:rPr>
        </w:r>
        <w:r w:rsidR="00D50332">
          <w:rPr>
            <w:noProof/>
            <w:webHidden/>
          </w:rPr>
          <w:fldChar w:fldCharType="separate"/>
        </w:r>
        <w:r w:rsidR="00D50332">
          <w:rPr>
            <w:noProof/>
            <w:webHidden/>
          </w:rPr>
          <w:t>24</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20" w:history="1">
        <w:r w:rsidR="00D50332" w:rsidRPr="00725B6E">
          <w:rPr>
            <w:rStyle w:val="Hyperlink"/>
            <w:rFonts w:eastAsia="SimSun" w:cs="Times New Roman"/>
            <w:noProof/>
          </w:rPr>
          <w:t>3.6.2</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Combined gas cleaning and acid plants</w:t>
        </w:r>
        <w:r w:rsidR="00D50332">
          <w:rPr>
            <w:noProof/>
            <w:webHidden/>
          </w:rPr>
          <w:tab/>
        </w:r>
        <w:r w:rsidR="00D50332">
          <w:rPr>
            <w:noProof/>
            <w:webHidden/>
          </w:rPr>
          <w:fldChar w:fldCharType="begin"/>
        </w:r>
        <w:r w:rsidR="00D50332">
          <w:rPr>
            <w:noProof/>
            <w:webHidden/>
          </w:rPr>
          <w:instrText xml:space="preserve"> PAGEREF _Toc470699020 \h </w:instrText>
        </w:r>
        <w:r w:rsidR="00D50332">
          <w:rPr>
            <w:noProof/>
            <w:webHidden/>
          </w:rPr>
        </w:r>
        <w:r w:rsidR="00D50332">
          <w:rPr>
            <w:noProof/>
            <w:webHidden/>
          </w:rPr>
          <w:fldChar w:fldCharType="separate"/>
        </w:r>
        <w:r w:rsidR="00D50332">
          <w:rPr>
            <w:noProof/>
            <w:webHidden/>
          </w:rPr>
          <w:t>25</w:t>
        </w:r>
        <w:r w:rsidR="00D50332">
          <w:rPr>
            <w:noProof/>
            <w:webHidden/>
          </w:rPr>
          <w:fldChar w:fldCharType="end"/>
        </w:r>
      </w:hyperlink>
    </w:p>
    <w:p w:rsidR="00D50332" w:rsidRDefault="00D63A42">
      <w:pPr>
        <w:pStyle w:val="TOC1"/>
        <w:rPr>
          <w:rFonts w:asciiTheme="minorHAnsi" w:eastAsiaTheme="minorEastAsia" w:hAnsiTheme="minorHAnsi" w:cstheme="minorBidi"/>
          <w:b w:val="0"/>
          <w:noProof/>
          <w:sz w:val="22"/>
          <w:szCs w:val="22"/>
          <w:lang w:val="en-GB" w:eastAsia="zh-CN"/>
        </w:rPr>
      </w:pPr>
      <w:hyperlink w:anchor="_Toc470699021" w:history="1">
        <w:r w:rsidR="00D50332" w:rsidRPr="00725B6E">
          <w:rPr>
            <w:rStyle w:val="Hyperlink"/>
            <w:rFonts w:eastAsia="SimSun" w:cs="Times New Roman"/>
            <w:noProof/>
            <w:lang w:val="en-GB"/>
          </w:rPr>
          <w:t>4</w:t>
        </w:r>
        <w:r w:rsidR="00D50332">
          <w:rPr>
            <w:rFonts w:asciiTheme="minorHAnsi" w:eastAsiaTheme="minorEastAsia" w:hAnsiTheme="minorHAnsi" w:cstheme="minorBidi"/>
            <w:b w:val="0"/>
            <w:noProof/>
            <w:sz w:val="22"/>
            <w:szCs w:val="22"/>
            <w:lang w:val="en-GB" w:eastAsia="zh-CN"/>
          </w:rPr>
          <w:tab/>
        </w:r>
        <w:r w:rsidR="00D50332" w:rsidRPr="00725B6E">
          <w:rPr>
            <w:rStyle w:val="Hyperlink"/>
            <w:rFonts w:eastAsia="SimSun" w:cs="Times New Roman"/>
            <w:noProof/>
            <w:lang w:val="en-GB"/>
          </w:rPr>
          <w:t>Best available techniques and best environmental practices</w:t>
        </w:r>
        <w:r w:rsidR="00D50332">
          <w:rPr>
            <w:noProof/>
            <w:webHidden/>
          </w:rPr>
          <w:tab/>
        </w:r>
        <w:r w:rsidR="00D50332">
          <w:rPr>
            <w:noProof/>
            <w:webHidden/>
          </w:rPr>
          <w:fldChar w:fldCharType="begin"/>
        </w:r>
        <w:r w:rsidR="00D50332">
          <w:rPr>
            <w:noProof/>
            <w:webHidden/>
          </w:rPr>
          <w:instrText xml:space="preserve"> PAGEREF _Toc470699021 \h </w:instrText>
        </w:r>
        <w:r w:rsidR="00D50332">
          <w:rPr>
            <w:noProof/>
            <w:webHidden/>
          </w:rPr>
        </w:r>
        <w:r w:rsidR="00D50332">
          <w:rPr>
            <w:noProof/>
            <w:webHidden/>
          </w:rPr>
          <w:fldChar w:fldCharType="separate"/>
        </w:r>
        <w:r w:rsidR="00D50332">
          <w:rPr>
            <w:noProof/>
            <w:webHidden/>
          </w:rPr>
          <w:t>27</w:t>
        </w:r>
        <w:r w:rsidR="00D50332">
          <w:rPr>
            <w:noProof/>
            <w:webHidden/>
          </w:rPr>
          <w:fldChar w:fldCharType="end"/>
        </w:r>
      </w:hyperlink>
    </w:p>
    <w:p w:rsidR="00D50332" w:rsidRDefault="00D63A42">
      <w:pPr>
        <w:pStyle w:val="TOC2"/>
        <w:rPr>
          <w:rFonts w:asciiTheme="minorHAnsi" w:eastAsiaTheme="minorEastAsia" w:hAnsiTheme="minorHAnsi" w:cstheme="minorBidi"/>
          <w:noProof/>
          <w:sz w:val="22"/>
          <w:szCs w:val="22"/>
          <w:lang w:val="en-GB" w:eastAsia="zh-CN"/>
        </w:rPr>
      </w:pPr>
      <w:hyperlink w:anchor="_Toc470699022" w:history="1">
        <w:r w:rsidR="00D50332" w:rsidRPr="00725B6E">
          <w:rPr>
            <w:rStyle w:val="Hyperlink"/>
            <w:rFonts w:eastAsia="SimSun"/>
            <w:noProof/>
          </w:rPr>
          <w:t>4.1</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noProof/>
          </w:rPr>
          <w:t>BAT overview</w:t>
        </w:r>
        <w:r w:rsidR="00D50332">
          <w:rPr>
            <w:noProof/>
            <w:webHidden/>
          </w:rPr>
          <w:tab/>
        </w:r>
        <w:r w:rsidR="00D50332">
          <w:rPr>
            <w:noProof/>
            <w:webHidden/>
          </w:rPr>
          <w:fldChar w:fldCharType="begin"/>
        </w:r>
        <w:r w:rsidR="00D50332">
          <w:rPr>
            <w:noProof/>
            <w:webHidden/>
          </w:rPr>
          <w:instrText xml:space="preserve"> PAGEREF _Toc470699022 \h </w:instrText>
        </w:r>
        <w:r w:rsidR="00D50332">
          <w:rPr>
            <w:noProof/>
            <w:webHidden/>
          </w:rPr>
        </w:r>
        <w:r w:rsidR="00D50332">
          <w:rPr>
            <w:noProof/>
            <w:webHidden/>
          </w:rPr>
          <w:fldChar w:fldCharType="separate"/>
        </w:r>
        <w:r w:rsidR="00D50332">
          <w:rPr>
            <w:noProof/>
            <w:webHidden/>
          </w:rPr>
          <w:t>27</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23" w:history="1">
        <w:r w:rsidR="00D50332" w:rsidRPr="00725B6E">
          <w:rPr>
            <w:rStyle w:val="Hyperlink"/>
            <w:rFonts w:eastAsia="SimSun" w:cs="Times New Roman"/>
            <w:noProof/>
          </w:rPr>
          <w:t>4.1.1</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Some other considerations in the choice of mercury control in smelting and roasting in the non-ferrous metals sector</w:t>
        </w:r>
        <w:r w:rsidR="00D50332">
          <w:rPr>
            <w:noProof/>
            <w:webHidden/>
          </w:rPr>
          <w:tab/>
        </w:r>
        <w:r w:rsidR="00D50332">
          <w:rPr>
            <w:noProof/>
            <w:webHidden/>
          </w:rPr>
          <w:fldChar w:fldCharType="begin"/>
        </w:r>
        <w:r w:rsidR="00D50332">
          <w:rPr>
            <w:noProof/>
            <w:webHidden/>
          </w:rPr>
          <w:instrText xml:space="preserve"> PAGEREF _Toc470699023 \h </w:instrText>
        </w:r>
        <w:r w:rsidR="00D50332">
          <w:rPr>
            <w:noProof/>
            <w:webHidden/>
          </w:rPr>
        </w:r>
        <w:r w:rsidR="00D50332">
          <w:rPr>
            <w:noProof/>
            <w:webHidden/>
          </w:rPr>
          <w:fldChar w:fldCharType="separate"/>
        </w:r>
        <w:r w:rsidR="00D50332">
          <w:rPr>
            <w:noProof/>
            <w:webHidden/>
          </w:rPr>
          <w:t>29</w:t>
        </w:r>
        <w:r w:rsidR="00D50332">
          <w:rPr>
            <w:noProof/>
            <w:webHidden/>
          </w:rPr>
          <w:fldChar w:fldCharType="end"/>
        </w:r>
      </w:hyperlink>
    </w:p>
    <w:p w:rsidR="00D50332" w:rsidRDefault="00D63A42">
      <w:pPr>
        <w:pStyle w:val="TOC2"/>
        <w:rPr>
          <w:rFonts w:asciiTheme="minorHAnsi" w:eastAsiaTheme="minorEastAsia" w:hAnsiTheme="minorHAnsi" w:cstheme="minorBidi"/>
          <w:noProof/>
          <w:sz w:val="22"/>
          <w:szCs w:val="22"/>
          <w:lang w:val="en-GB" w:eastAsia="zh-CN"/>
        </w:rPr>
      </w:pPr>
      <w:hyperlink w:anchor="_Toc470699024" w:history="1">
        <w:r w:rsidR="00D50332" w:rsidRPr="00725B6E">
          <w:rPr>
            <w:rStyle w:val="Hyperlink"/>
            <w:rFonts w:eastAsia="SimSun"/>
            <w:noProof/>
          </w:rPr>
          <w:t>4.2</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noProof/>
          </w:rPr>
          <w:t>Best environmental practices</w:t>
        </w:r>
        <w:r w:rsidR="00D50332">
          <w:rPr>
            <w:noProof/>
            <w:webHidden/>
          </w:rPr>
          <w:tab/>
        </w:r>
        <w:r w:rsidR="00D50332">
          <w:rPr>
            <w:noProof/>
            <w:webHidden/>
          </w:rPr>
          <w:fldChar w:fldCharType="begin"/>
        </w:r>
        <w:r w:rsidR="00D50332">
          <w:rPr>
            <w:noProof/>
            <w:webHidden/>
          </w:rPr>
          <w:instrText xml:space="preserve"> PAGEREF _Toc470699024 \h </w:instrText>
        </w:r>
        <w:r w:rsidR="00D50332">
          <w:rPr>
            <w:noProof/>
            <w:webHidden/>
          </w:rPr>
        </w:r>
        <w:r w:rsidR="00D50332">
          <w:rPr>
            <w:noProof/>
            <w:webHidden/>
          </w:rPr>
          <w:fldChar w:fldCharType="separate"/>
        </w:r>
        <w:r w:rsidR="00D50332">
          <w:rPr>
            <w:noProof/>
            <w:webHidden/>
          </w:rPr>
          <w:t>32</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25" w:history="1">
        <w:r w:rsidR="00D50332" w:rsidRPr="00725B6E">
          <w:rPr>
            <w:rStyle w:val="Hyperlink"/>
            <w:rFonts w:eastAsia="SimSun" w:cs="Times New Roman"/>
            <w:noProof/>
          </w:rPr>
          <w:t>4.2.1</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Environmental management systems</w:t>
        </w:r>
        <w:r w:rsidR="00D50332">
          <w:rPr>
            <w:noProof/>
            <w:webHidden/>
          </w:rPr>
          <w:tab/>
        </w:r>
        <w:r w:rsidR="00D50332">
          <w:rPr>
            <w:noProof/>
            <w:webHidden/>
          </w:rPr>
          <w:fldChar w:fldCharType="begin"/>
        </w:r>
        <w:r w:rsidR="00D50332">
          <w:rPr>
            <w:noProof/>
            <w:webHidden/>
          </w:rPr>
          <w:instrText xml:space="preserve"> PAGEREF _Toc470699025 \h </w:instrText>
        </w:r>
        <w:r w:rsidR="00D50332">
          <w:rPr>
            <w:noProof/>
            <w:webHidden/>
          </w:rPr>
        </w:r>
        <w:r w:rsidR="00D50332">
          <w:rPr>
            <w:noProof/>
            <w:webHidden/>
          </w:rPr>
          <w:fldChar w:fldCharType="separate"/>
        </w:r>
        <w:r w:rsidR="00D50332">
          <w:rPr>
            <w:noProof/>
            <w:webHidden/>
          </w:rPr>
          <w:t>32</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26" w:history="1">
        <w:r w:rsidR="00D50332" w:rsidRPr="00725B6E">
          <w:rPr>
            <w:rStyle w:val="Hyperlink"/>
            <w:rFonts w:eastAsia="SimSun" w:cs="Times New Roman"/>
            <w:noProof/>
          </w:rPr>
          <w:t>4.2.2</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Blending feedstocks to control mercury emissions</w:t>
        </w:r>
        <w:r w:rsidR="00D50332">
          <w:rPr>
            <w:noProof/>
            <w:webHidden/>
          </w:rPr>
          <w:tab/>
        </w:r>
        <w:r w:rsidR="00D50332">
          <w:rPr>
            <w:noProof/>
            <w:webHidden/>
          </w:rPr>
          <w:fldChar w:fldCharType="begin"/>
        </w:r>
        <w:r w:rsidR="00D50332">
          <w:rPr>
            <w:noProof/>
            <w:webHidden/>
          </w:rPr>
          <w:instrText xml:space="preserve"> PAGEREF _Toc470699026 \h </w:instrText>
        </w:r>
        <w:r w:rsidR="00D50332">
          <w:rPr>
            <w:noProof/>
            <w:webHidden/>
          </w:rPr>
        </w:r>
        <w:r w:rsidR="00D50332">
          <w:rPr>
            <w:noProof/>
            <w:webHidden/>
          </w:rPr>
          <w:fldChar w:fldCharType="separate"/>
        </w:r>
        <w:r w:rsidR="00D50332">
          <w:rPr>
            <w:noProof/>
            <w:webHidden/>
          </w:rPr>
          <w:t>32</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27" w:history="1">
        <w:r w:rsidR="00D50332" w:rsidRPr="00725B6E">
          <w:rPr>
            <w:rStyle w:val="Hyperlink"/>
            <w:rFonts w:eastAsia="SimSun" w:cs="Times New Roman"/>
            <w:noProof/>
          </w:rPr>
          <w:t>4.2.3</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Atmospheric mercury emissions</w:t>
        </w:r>
        <w:r w:rsidR="00D50332">
          <w:rPr>
            <w:noProof/>
            <w:webHidden/>
          </w:rPr>
          <w:tab/>
        </w:r>
        <w:r w:rsidR="00D50332">
          <w:rPr>
            <w:noProof/>
            <w:webHidden/>
          </w:rPr>
          <w:fldChar w:fldCharType="begin"/>
        </w:r>
        <w:r w:rsidR="00D50332">
          <w:rPr>
            <w:noProof/>
            <w:webHidden/>
          </w:rPr>
          <w:instrText xml:space="preserve"> PAGEREF _Toc470699027 \h </w:instrText>
        </w:r>
        <w:r w:rsidR="00D50332">
          <w:rPr>
            <w:noProof/>
            <w:webHidden/>
          </w:rPr>
        </w:r>
        <w:r w:rsidR="00D50332">
          <w:rPr>
            <w:noProof/>
            <w:webHidden/>
          </w:rPr>
          <w:fldChar w:fldCharType="separate"/>
        </w:r>
        <w:r w:rsidR="00D50332">
          <w:rPr>
            <w:noProof/>
            <w:webHidden/>
          </w:rPr>
          <w:t>32</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28" w:history="1">
        <w:r w:rsidR="00D50332" w:rsidRPr="00725B6E">
          <w:rPr>
            <w:rStyle w:val="Hyperlink"/>
            <w:rFonts w:eastAsia="SimSun" w:cs="Times New Roman"/>
            <w:noProof/>
          </w:rPr>
          <w:t>4.2.4</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Particulate matter control</w:t>
        </w:r>
        <w:r w:rsidR="00D50332">
          <w:rPr>
            <w:noProof/>
            <w:webHidden/>
          </w:rPr>
          <w:tab/>
        </w:r>
        <w:r w:rsidR="00D50332">
          <w:rPr>
            <w:noProof/>
            <w:webHidden/>
          </w:rPr>
          <w:fldChar w:fldCharType="begin"/>
        </w:r>
        <w:r w:rsidR="00D50332">
          <w:rPr>
            <w:noProof/>
            <w:webHidden/>
          </w:rPr>
          <w:instrText xml:space="preserve"> PAGEREF _Toc470699028 \h </w:instrText>
        </w:r>
        <w:r w:rsidR="00D50332">
          <w:rPr>
            <w:noProof/>
            <w:webHidden/>
          </w:rPr>
        </w:r>
        <w:r w:rsidR="00D50332">
          <w:rPr>
            <w:noProof/>
            <w:webHidden/>
          </w:rPr>
          <w:fldChar w:fldCharType="separate"/>
        </w:r>
        <w:r w:rsidR="00D50332">
          <w:rPr>
            <w:noProof/>
            <w:webHidden/>
          </w:rPr>
          <w:t>33</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29" w:history="1">
        <w:r w:rsidR="00D50332" w:rsidRPr="00725B6E">
          <w:rPr>
            <w:rStyle w:val="Hyperlink"/>
            <w:rFonts w:eastAsia="SimSun" w:cs="Times New Roman"/>
            <w:noProof/>
          </w:rPr>
          <w:t>4.2.5</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Environmentally sound management and disposal of air pollution control wastes</w:t>
        </w:r>
        <w:r w:rsidR="00D50332">
          <w:rPr>
            <w:noProof/>
            <w:webHidden/>
          </w:rPr>
          <w:tab/>
        </w:r>
        <w:r w:rsidR="00D50332">
          <w:rPr>
            <w:noProof/>
            <w:webHidden/>
          </w:rPr>
          <w:fldChar w:fldCharType="begin"/>
        </w:r>
        <w:r w:rsidR="00D50332">
          <w:rPr>
            <w:noProof/>
            <w:webHidden/>
          </w:rPr>
          <w:instrText xml:space="preserve"> PAGEREF _Toc470699029 \h </w:instrText>
        </w:r>
        <w:r w:rsidR="00D50332">
          <w:rPr>
            <w:noProof/>
            <w:webHidden/>
          </w:rPr>
        </w:r>
        <w:r w:rsidR="00D50332">
          <w:rPr>
            <w:noProof/>
            <w:webHidden/>
          </w:rPr>
          <w:fldChar w:fldCharType="separate"/>
        </w:r>
        <w:r w:rsidR="00D50332">
          <w:rPr>
            <w:noProof/>
            <w:webHidden/>
          </w:rPr>
          <w:t>33</w:t>
        </w:r>
        <w:r w:rsidR="00D50332">
          <w:rPr>
            <w:noProof/>
            <w:webHidden/>
          </w:rPr>
          <w:fldChar w:fldCharType="end"/>
        </w:r>
      </w:hyperlink>
    </w:p>
    <w:p w:rsidR="00D50332" w:rsidRDefault="00D63A42">
      <w:pPr>
        <w:pStyle w:val="TOC1"/>
        <w:rPr>
          <w:rFonts w:asciiTheme="minorHAnsi" w:eastAsiaTheme="minorEastAsia" w:hAnsiTheme="minorHAnsi" w:cstheme="minorBidi"/>
          <w:b w:val="0"/>
          <w:noProof/>
          <w:sz w:val="22"/>
          <w:szCs w:val="22"/>
          <w:lang w:val="en-GB" w:eastAsia="zh-CN"/>
        </w:rPr>
      </w:pPr>
      <w:hyperlink w:anchor="_Toc470699030" w:history="1">
        <w:r w:rsidR="00D50332" w:rsidRPr="00725B6E">
          <w:rPr>
            <w:rStyle w:val="Hyperlink"/>
            <w:rFonts w:eastAsia="SimSun" w:cs="Times New Roman"/>
            <w:noProof/>
            <w:lang w:val="en-GB"/>
          </w:rPr>
          <w:t>5</w:t>
        </w:r>
        <w:r w:rsidR="00D50332">
          <w:rPr>
            <w:rFonts w:asciiTheme="minorHAnsi" w:eastAsiaTheme="minorEastAsia" w:hAnsiTheme="minorHAnsi" w:cstheme="minorBidi"/>
            <w:b w:val="0"/>
            <w:noProof/>
            <w:sz w:val="22"/>
            <w:szCs w:val="22"/>
            <w:lang w:val="en-GB" w:eastAsia="zh-CN"/>
          </w:rPr>
          <w:tab/>
        </w:r>
        <w:r w:rsidR="00D50332" w:rsidRPr="00725B6E">
          <w:rPr>
            <w:rStyle w:val="Hyperlink"/>
            <w:rFonts w:eastAsia="SimSun" w:cs="Times New Roman"/>
            <w:noProof/>
            <w:lang w:val="en-GB"/>
          </w:rPr>
          <w:t>Monitoring of mercury in smelting and refining processes used in the production of non-ferrous metals</w:t>
        </w:r>
        <w:r w:rsidR="00D50332">
          <w:rPr>
            <w:noProof/>
            <w:webHidden/>
          </w:rPr>
          <w:tab/>
        </w:r>
        <w:r w:rsidR="00D50332">
          <w:rPr>
            <w:noProof/>
            <w:webHidden/>
          </w:rPr>
          <w:fldChar w:fldCharType="begin"/>
        </w:r>
        <w:r w:rsidR="00D50332">
          <w:rPr>
            <w:noProof/>
            <w:webHidden/>
          </w:rPr>
          <w:instrText xml:space="preserve"> PAGEREF _Toc470699030 \h </w:instrText>
        </w:r>
        <w:r w:rsidR="00D50332">
          <w:rPr>
            <w:noProof/>
            <w:webHidden/>
          </w:rPr>
        </w:r>
        <w:r w:rsidR="00D50332">
          <w:rPr>
            <w:noProof/>
            <w:webHidden/>
          </w:rPr>
          <w:fldChar w:fldCharType="separate"/>
        </w:r>
        <w:r w:rsidR="00D50332">
          <w:rPr>
            <w:noProof/>
            <w:webHidden/>
          </w:rPr>
          <w:t>34</w:t>
        </w:r>
        <w:r w:rsidR="00D50332">
          <w:rPr>
            <w:noProof/>
            <w:webHidden/>
          </w:rPr>
          <w:fldChar w:fldCharType="end"/>
        </w:r>
      </w:hyperlink>
    </w:p>
    <w:p w:rsidR="00D50332" w:rsidRDefault="00D63A42">
      <w:pPr>
        <w:pStyle w:val="TOC2"/>
        <w:rPr>
          <w:rFonts w:asciiTheme="minorHAnsi" w:eastAsiaTheme="minorEastAsia" w:hAnsiTheme="minorHAnsi" w:cstheme="minorBidi"/>
          <w:noProof/>
          <w:sz w:val="22"/>
          <w:szCs w:val="22"/>
          <w:lang w:val="en-GB" w:eastAsia="zh-CN"/>
        </w:rPr>
      </w:pPr>
      <w:hyperlink w:anchor="_Toc470699031" w:history="1">
        <w:r w:rsidR="00D50332" w:rsidRPr="00725B6E">
          <w:rPr>
            <w:rStyle w:val="Hyperlink"/>
            <w:rFonts w:eastAsia="SimSun"/>
            <w:noProof/>
          </w:rPr>
          <w:t>5.1</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noProof/>
          </w:rPr>
          <w:t>Direct measurement methods</w:t>
        </w:r>
        <w:r w:rsidR="00D50332">
          <w:rPr>
            <w:noProof/>
            <w:webHidden/>
          </w:rPr>
          <w:tab/>
        </w:r>
        <w:r w:rsidR="00D50332">
          <w:rPr>
            <w:noProof/>
            <w:webHidden/>
          </w:rPr>
          <w:fldChar w:fldCharType="begin"/>
        </w:r>
        <w:r w:rsidR="00D50332">
          <w:rPr>
            <w:noProof/>
            <w:webHidden/>
          </w:rPr>
          <w:instrText xml:space="preserve"> PAGEREF _Toc470699031 \h </w:instrText>
        </w:r>
        <w:r w:rsidR="00D50332">
          <w:rPr>
            <w:noProof/>
            <w:webHidden/>
          </w:rPr>
        </w:r>
        <w:r w:rsidR="00D50332">
          <w:rPr>
            <w:noProof/>
            <w:webHidden/>
          </w:rPr>
          <w:fldChar w:fldCharType="separate"/>
        </w:r>
        <w:r w:rsidR="00D50332">
          <w:rPr>
            <w:noProof/>
            <w:webHidden/>
          </w:rPr>
          <w:t>34</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32" w:history="1">
        <w:r w:rsidR="00D50332" w:rsidRPr="00725B6E">
          <w:rPr>
            <w:rStyle w:val="Hyperlink"/>
            <w:rFonts w:eastAsia="SimSun" w:cs="Times New Roman"/>
            <w:noProof/>
          </w:rPr>
          <w:t>5.1.1</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Impinger sampling</w:t>
        </w:r>
        <w:r w:rsidR="00D50332">
          <w:rPr>
            <w:noProof/>
            <w:webHidden/>
          </w:rPr>
          <w:tab/>
        </w:r>
        <w:r w:rsidR="00D50332">
          <w:rPr>
            <w:noProof/>
            <w:webHidden/>
          </w:rPr>
          <w:fldChar w:fldCharType="begin"/>
        </w:r>
        <w:r w:rsidR="00D50332">
          <w:rPr>
            <w:noProof/>
            <w:webHidden/>
          </w:rPr>
          <w:instrText xml:space="preserve"> PAGEREF _Toc470699032 \h </w:instrText>
        </w:r>
        <w:r w:rsidR="00D50332">
          <w:rPr>
            <w:noProof/>
            <w:webHidden/>
          </w:rPr>
        </w:r>
        <w:r w:rsidR="00D50332">
          <w:rPr>
            <w:noProof/>
            <w:webHidden/>
          </w:rPr>
          <w:fldChar w:fldCharType="separate"/>
        </w:r>
        <w:r w:rsidR="00D50332">
          <w:rPr>
            <w:noProof/>
            <w:webHidden/>
          </w:rPr>
          <w:t>34</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33" w:history="1">
        <w:r w:rsidR="00D50332" w:rsidRPr="00725B6E">
          <w:rPr>
            <w:rStyle w:val="Hyperlink"/>
            <w:rFonts w:eastAsia="SimSun" w:cs="Times New Roman"/>
            <w:noProof/>
          </w:rPr>
          <w:t>5.1.2</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Sorbent traps and sorbent trap monitoring systems</w:t>
        </w:r>
        <w:r w:rsidR="00D50332">
          <w:rPr>
            <w:noProof/>
            <w:webHidden/>
          </w:rPr>
          <w:tab/>
        </w:r>
        <w:r w:rsidR="00D50332">
          <w:rPr>
            <w:noProof/>
            <w:webHidden/>
          </w:rPr>
          <w:fldChar w:fldCharType="begin"/>
        </w:r>
        <w:r w:rsidR="00D50332">
          <w:rPr>
            <w:noProof/>
            <w:webHidden/>
          </w:rPr>
          <w:instrText xml:space="preserve"> PAGEREF _Toc470699033 \h </w:instrText>
        </w:r>
        <w:r w:rsidR="00D50332">
          <w:rPr>
            <w:noProof/>
            <w:webHidden/>
          </w:rPr>
        </w:r>
        <w:r w:rsidR="00D50332">
          <w:rPr>
            <w:noProof/>
            <w:webHidden/>
          </w:rPr>
          <w:fldChar w:fldCharType="separate"/>
        </w:r>
        <w:r w:rsidR="00D50332">
          <w:rPr>
            <w:noProof/>
            <w:webHidden/>
          </w:rPr>
          <w:t>34</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34" w:history="1">
        <w:r w:rsidR="00D50332" w:rsidRPr="00725B6E">
          <w:rPr>
            <w:rStyle w:val="Hyperlink"/>
            <w:rFonts w:eastAsia="SimSun" w:cs="Times New Roman"/>
            <w:noProof/>
          </w:rPr>
          <w:t>5.1.3</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Continuous emissions monitoring systems</w:t>
        </w:r>
        <w:r w:rsidR="00D50332">
          <w:rPr>
            <w:noProof/>
            <w:webHidden/>
          </w:rPr>
          <w:tab/>
        </w:r>
        <w:r w:rsidR="00D50332">
          <w:rPr>
            <w:noProof/>
            <w:webHidden/>
          </w:rPr>
          <w:fldChar w:fldCharType="begin"/>
        </w:r>
        <w:r w:rsidR="00D50332">
          <w:rPr>
            <w:noProof/>
            <w:webHidden/>
          </w:rPr>
          <w:instrText xml:space="preserve"> PAGEREF _Toc470699034 \h </w:instrText>
        </w:r>
        <w:r w:rsidR="00D50332">
          <w:rPr>
            <w:noProof/>
            <w:webHidden/>
          </w:rPr>
        </w:r>
        <w:r w:rsidR="00D50332">
          <w:rPr>
            <w:noProof/>
            <w:webHidden/>
          </w:rPr>
          <w:fldChar w:fldCharType="separate"/>
        </w:r>
        <w:r w:rsidR="00D50332">
          <w:rPr>
            <w:noProof/>
            <w:webHidden/>
          </w:rPr>
          <w:t>34</w:t>
        </w:r>
        <w:r w:rsidR="00D50332">
          <w:rPr>
            <w:noProof/>
            <w:webHidden/>
          </w:rPr>
          <w:fldChar w:fldCharType="end"/>
        </w:r>
      </w:hyperlink>
    </w:p>
    <w:p w:rsidR="00D50332" w:rsidRDefault="00D63A42">
      <w:pPr>
        <w:pStyle w:val="TOC2"/>
        <w:rPr>
          <w:rFonts w:asciiTheme="minorHAnsi" w:eastAsiaTheme="minorEastAsia" w:hAnsiTheme="minorHAnsi" w:cstheme="minorBidi"/>
          <w:noProof/>
          <w:sz w:val="22"/>
          <w:szCs w:val="22"/>
          <w:lang w:val="en-GB" w:eastAsia="zh-CN"/>
        </w:rPr>
      </w:pPr>
      <w:hyperlink w:anchor="_Toc470699035" w:history="1">
        <w:r w:rsidR="00D50332" w:rsidRPr="00725B6E">
          <w:rPr>
            <w:rStyle w:val="Hyperlink"/>
            <w:rFonts w:eastAsia="SimSun"/>
            <w:noProof/>
          </w:rPr>
          <w:t>5.2</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noProof/>
          </w:rPr>
          <w:t>Indirect measurement methods</w:t>
        </w:r>
        <w:r w:rsidR="00D50332">
          <w:rPr>
            <w:noProof/>
            <w:webHidden/>
          </w:rPr>
          <w:tab/>
        </w:r>
        <w:r w:rsidR="00D50332">
          <w:rPr>
            <w:noProof/>
            <w:webHidden/>
          </w:rPr>
          <w:fldChar w:fldCharType="begin"/>
        </w:r>
        <w:r w:rsidR="00D50332">
          <w:rPr>
            <w:noProof/>
            <w:webHidden/>
          </w:rPr>
          <w:instrText xml:space="preserve"> PAGEREF _Toc470699035 \h </w:instrText>
        </w:r>
        <w:r w:rsidR="00D50332">
          <w:rPr>
            <w:noProof/>
            <w:webHidden/>
          </w:rPr>
        </w:r>
        <w:r w:rsidR="00D50332">
          <w:rPr>
            <w:noProof/>
            <w:webHidden/>
          </w:rPr>
          <w:fldChar w:fldCharType="separate"/>
        </w:r>
        <w:r w:rsidR="00D50332">
          <w:rPr>
            <w:noProof/>
            <w:webHidden/>
          </w:rPr>
          <w:t>35</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36" w:history="1">
        <w:r w:rsidR="00D50332" w:rsidRPr="00725B6E">
          <w:rPr>
            <w:rStyle w:val="Hyperlink"/>
            <w:rFonts w:eastAsia="SimSun" w:cs="Times New Roman"/>
            <w:noProof/>
          </w:rPr>
          <w:t>5.2.1</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Mass balance</w:t>
        </w:r>
        <w:r w:rsidR="00D50332">
          <w:rPr>
            <w:noProof/>
            <w:webHidden/>
          </w:rPr>
          <w:tab/>
        </w:r>
        <w:r w:rsidR="00D50332">
          <w:rPr>
            <w:noProof/>
            <w:webHidden/>
          </w:rPr>
          <w:fldChar w:fldCharType="begin"/>
        </w:r>
        <w:r w:rsidR="00D50332">
          <w:rPr>
            <w:noProof/>
            <w:webHidden/>
          </w:rPr>
          <w:instrText xml:space="preserve"> PAGEREF _Toc470699036 \h </w:instrText>
        </w:r>
        <w:r w:rsidR="00D50332">
          <w:rPr>
            <w:noProof/>
            <w:webHidden/>
          </w:rPr>
        </w:r>
        <w:r w:rsidR="00D50332">
          <w:rPr>
            <w:noProof/>
            <w:webHidden/>
          </w:rPr>
          <w:fldChar w:fldCharType="separate"/>
        </w:r>
        <w:r w:rsidR="00D50332">
          <w:rPr>
            <w:noProof/>
            <w:webHidden/>
          </w:rPr>
          <w:t>35</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37" w:history="1">
        <w:r w:rsidR="00D50332" w:rsidRPr="00725B6E">
          <w:rPr>
            <w:rStyle w:val="Hyperlink"/>
            <w:rFonts w:eastAsia="SimSun" w:cs="Times New Roman"/>
            <w:noProof/>
          </w:rPr>
          <w:t>5.2.2</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Predictive emission monitoring systems</w:t>
        </w:r>
        <w:r w:rsidR="00D50332">
          <w:rPr>
            <w:noProof/>
            <w:webHidden/>
          </w:rPr>
          <w:tab/>
        </w:r>
        <w:r w:rsidR="00D50332">
          <w:rPr>
            <w:noProof/>
            <w:webHidden/>
          </w:rPr>
          <w:fldChar w:fldCharType="begin"/>
        </w:r>
        <w:r w:rsidR="00D50332">
          <w:rPr>
            <w:noProof/>
            <w:webHidden/>
          </w:rPr>
          <w:instrText xml:space="preserve"> PAGEREF _Toc470699037 \h </w:instrText>
        </w:r>
        <w:r w:rsidR="00D50332">
          <w:rPr>
            <w:noProof/>
            <w:webHidden/>
          </w:rPr>
        </w:r>
        <w:r w:rsidR="00D50332">
          <w:rPr>
            <w:noProof/>
            <w:webHidden/>
          </w:rPr>
          <w:fldChar w:fldCharType="separate"/>
        </w:r>
        <w:r w:rsidR="00D50332">
          <w:rPr>
            <w:noProof/>
            <w:webHidden/>
          </w:rPr>
          <w:t>35</w:t>
        </w:r>
        <w:r w:rsidR="00D50332">
          <w:rPr>
            <w:noProof/>
            <w:webHidden/>
          </w:rPr>
          <w:fldChar w:fldCharType="end"/>
        </w:r>
      </w:hyperlink>
    </w:p>
    <w:p w:rsidR="00D50332" w:rsidRDefault="00D63A42">
      <w:pPr>
        <w:pStyle w:val="TOC3"/>
        <w:rPr>
          <w:rFonts w:asciiTheme="minorHAnsi" w:eastAsiaTheme="minorEastAsia" w:hAnsiTheme="minorHAnsi" w:cstheme="minorBidi"/>
          <w:noProof/>
          <w:sz w:val="22"/>
          <w:szCs w:val="22"/>
          <w:lang w:val="en-GB" w:eastAsia="zh-CN"/>
        </w:rPr>
      </w:pPr>
      <w:hyperlink w:anchor="_Toc470699038" w:history="1">
        <w:r w:rsidR="00D50332" w:rsidRPr="00725B6E">
          <w:rPr>
            <w:rStyle w:val="Hyperlink"/>
            <w:rFonts w:eastAsia="SimSun" w:cs="Times New Roman"/>
            <w:noProof/>
          </w:rPr>
          <w:t>5.2.3</w:t>
        </w:r>
        <w:r w:rsidR="00D50332">
          <w:rPr>
            <w:rFonts w:asciiTheme="minorHAnsi" w:eastAsiaTheme="minorEastAsia" w:hAnsiTheme="minorHAnsi" w:cstheme="minorBidi"/>
            <w:noProof/>
            <w:sz w:val="22"/>
            <w:szCs w:val="22"/>
            <w:lang w:val="en-GB" w:eastAsia="zh-CN"/>
          </w:rPr>
          <w:tab/>
        </w:r>
        <w:r w:rsidR="00D50332" w:rsidRPr="00725B6E">
          <w:rPr>
            <w:rStyle w:val="Hyperlink"/>
            <w:rFonts w:eastAsia="SimSun" w:cs="Times New Roman"/>
            <w:noProof/>
          </w:rPr>
          <w:t>Emission factors</w:t>
        </w:r>
        <w:r w:rsidR="00D50332">
          <w:rPr>
            <w:noProof/>
            <w:webHidden/>
          </w:rPr>
          <w:tab/>
        </w:r>
        <w:r w:rsidR="00D50332">
          <w:rPr>
            <w:noProof/>
            <w:webHidden/>
          </w:rPr>
          <w:fldChar w:fldCharType="begin"/>
        </w:r>
        <w:r w:rsidR="00D50332">
          <w:rPr>
            <w:noProof/>
            <w:webHidden/>
          </w:rPr>
          <w:instrText xml:space="preserve"> PAGEREF _Toc470699038 \h </w:instrText>
        </w:r>
        <w:r w:rsidR="00D50332">
          <w:rPr>
            <w:noProof/>
            <w:webHidden/>
          </w:rPr>
        </w:r>
        <w:r w:rsidR="00D50332">
          <w:rPr>
            <w:noProof/>
            <w:webHidden/>
          </w:rPr>
          <w:fldChar w:fldCharType="separate"/>
        </w:r>
        <w:r w:rsidR="00D50332">
          <w:rPr>
            <w:noProof/>
            <w:webHidden/>
          </w:rPr>
          <w:t>35</w:t>
        </w:r>
        <w:r w:rsidR="00D50332">
          <w:rPr>
            <w:noProof/>
            <w:webHidden/>
          </w:rPr>
          <w:fldChar w:fldCharType="end"/>
        </w:r>
      </w:hyperlink>
    </w:p>
    <w:p w:rsidR="00D50332" w:rsidRDefault="00D63A42">
      <w:pPr>
        <w:pStyle w:val="TOC1"/>
        <w:rPr>
          <w:rFonts w:asciiTheme="minorHAnsi" w:eastAsiaTheme="minorEastAsia" w:hAnsiTheme="minorHAnsi" w:cstheme="minorBidi"/>
          <w:b w:val="0"/>
          <w:noProof/>
          <w:sz w:val="22"/>
          <w:szCs w:val="22"/>
          <w:lang w:val="en-GB" w:eastAsia="zh-CN"/>
        </w:rPr>
      </w:pPr>
      <w:hyperlink w:anchor="_Toc470699039" w:history="1">
        <w:r w:rsidR="00D50332" w:rsidRPr="00725B6E">
          <w:rPr>
            <w:rStyle w:val="Hyperlink"/>
            <w:rFonts w:eastAsia="SimSun" w:cs="Times New Roman"/>
            <w:noProof/>
            <w:lang w:val="en-GB"/>
          </w:rPr>
          <w:t>6</w:t>
        </w:r>
        <w:r w:rsidR="00D50332">
          <w:rPr>
            <w:rFonts w:asciiTheme="minorHAnsi" w:eastAsiaTheme="minorEastAsia" w:hAnsiTheme="minorHAnsi" w:cstheme="minorBidi"/>
            <w:b w:val="0"/>
            <w:noProof/>
            <w:sz w:val="22"/>
            <w:szCs w:val="22"/>
            <w:lang w:val="en-GB" w:eastAsia="zh-CN"/>
          </w:rPr>
          <w:tab/>
        </w:r>
        <w:r w:rsidR="00D50332" w:rsidRPr="00725B6E">
          <w:rPr>
            <w:rStyle w:val="Hyperlink"/>
            <w:rFonts w:eastAsia="SimSun" w:cs="Times New Roman"/>
            <w:noProof/>
            <w:lang w:val="en-GB"/>
          </w:rPr>
          <w:t>References</w:t>
        </w:r>
        <w:r w:rsidR="00D50332">
          <w:rPr>
            <w:noProof/>
            <w:webHidden/>
          </w:rPr>
          <w:tab/>
        </w:r>
        <w:r w:rsidR="00D50332">
          <w:rPr>
            <w:noProof/>
            <w:webHidden/>
          </w:rPr>
          <w:fldChar w:fldCharType="begin"/>
        </w:r>
        <w:r w:rsidR="00D50332">
          <w:rPr>
            <w:noProof/>
            <w:webHidden/>
          </w:rPr>
          <w:instrText xml:space="preserve"> PAGEREF _Toc470699039 \h </w:instrText>
        </w:r>
        <w:r w:rsidR="00D50332">
          <w:rPr>
            <w:noProof/>
            <w:webHidden/>
          </w:rPr>
        </w:r>
        <w:r w:rsidR="00D50332">
          <w:rPr>
            <w:noProof/>
            <w:webHidden/>
          </w:rPr>
          <w:fldChar w:fldCharType="separate"/>
        </w:r>
        <w:r w:rsidR="00D50332">
          <w:rPr>
            <w:noProof/>
            <w:webHidden/>
          </w:rPr>
          <w:t>36</w:t>
        </w:r>
        <w:r w:rsidR="00D50332">
          <w:rPr>
            <w:noProof/>
            <w:webHidden/>
          </w:rPr>
          <w:fldChar w:fldCharType="end"/>
        </w:r>
      </w:hyperlink>
    </w:p>
    <w:p w:rsidR="00A95BAF" w:rsidRPr="006C21A6" w:rsidRDefault="00A95BAF" w:rsidP="00A95BAF">
      <w:pPr>
        <w:pStyle w:val="StyleJustifiedBefore6ptLinespacingMultiple115li"/>
        <w:tabs>
          <w:tab w:val="clear" w:pos="1247"/>
          <w:tab w:val="clear" w:pos="1814"/>
          <w:tab w:val="clear" w:pos="2381"/>
          <w:tab w:val="clear" w:pos="2948"/>
          <w:tab w:val="clear" w:pos="3515"/>
          <w:tab w:val="left" w:pos="851"/>
          <w:tab w:val="left" w:leader="dot" w:pos="9072"/>
        </w:tabs>
        <w:rPr>
          <w:rFonts w:eastAsia="SimSun"/>
          <w:color w:val="1F497D"/>
        </w:rPr>
      </w:pPr>
      <w:r w:rsidRPr="006C21A6">
        <w:rPr>
          <w:rFonts w:eastAsia="SimSun"/>
        </w:rPr>
        <w:fldChar w:fldCharType="end"/>
      </w:r>
    </w:p>
    <w:p w:rsidR="00A95BAF" w:rsidRPr="006C21A6" w:rsidRDefault="00A95BAF" w:rsidP="00A95BAF">
      <w:pPr>
        <w:pStyle w:val="Heading1"/>
        <w:numPr>
          <w:ilvl w:val="0"/>
          <w:numId w:val="40"/>
        </w:numPr>
        <w:tabs>
          <w:tab w:val="clear" w:pos="432"/>
          <w:tab w:val="left" w:pos="720"/>
        </w:tabs>
        <w:spacing w:after="120"/>
        <w:ind w:left="0" w:firstLine="0"/>
        <w:rPr>
          <w:rFonts w:ascii="Times New Roman" w:eastAsia="SimSun" w:hAnsi="Times New Roman" w:cs="Times New Roman"/>
          <w:lang w:val="en-GB"/>
        </w:rPr>
      </w:pPr>
      <w:bookmarkStart w:id="1" w:name="_Toc434239920"/>
      <w:bookmarkStart w:id="2" w:name="_Toc434242668"/>
      <w:bookmarkStart w:id="3" w:name="_Toc470698965"/>
      <w:r w:rsidRPr="006C21A6">
        <w:rPr>
          <w:rFonts w:ascii="Times New Roman" w:eastAsia="SimSun" w:hAnsi="Times New Roman" w:cs="Times New Roman"/>
          <w:lang w:val="en-GB"/>
        </w:rPr>
        <w:lastRenderedPageBreak/>
        <w:t>Introduction</w:t>
      </w:r>
      <w:bookmarkEnd w:id="1"/>
      <w:bookmarkEnd w:id="2"/>
      <w:bookmarkEnd w:id="3"/>
    </w:p>
    <w:p w:rsidR="00A95BAF" w:rsidRPr="006C21A6" w:rsidRDefault="00A95BAF" w:rsidP="00A95BAF">
      <w:pPr>
        <w:pStyle w:val="StyleJustifiedBefore6ptLinespacingMultiple115li"/>
        <w:rPr>
          <w:rFonts w:eastAsia="SimSun"/>
        </w:rPr>
      </w:pPr>
      <w:r w:rsidRPr="006C21A6">
        <w:rPr>
          <w:rFonts w:eastAsia="SimSun"/>
        </w:rPr>
        <w:t xml:space="preserve">Mercury exists as a trace element in nearly all metallurgical raw materials and hence thermal processing and other smelting operations have the potential to release mercury to the atmosphere. The main aim of the smelting process is to convert metals from their native state in ores to pure metals and hence smelting is a form of extractive metallurgy. Metals commonly exist in nature as oxides, sulfides, or carbonates and the smelting process requires a chemical reaction in the presence of a reducing agent to liberate the metal. </w:t>
      </w:r>
    </w:p>
    <w:p w:rsidR="00A95BAF" w:rsidRPr="006C21A6" w:rsidRDefault="00A95BAF" w:rsidP="00A95BAF">
      <w:pPr>
        <w:pStyle w:val="StyleJustifiedBefore6ptLinespacingMultiple115li"/>
        <w:rPr>
          <w:rFonts w:eastAsia="SimSun"/>
        </w:rPr>
      </w:pPr>
      <w:r w:rsidRPr="006C21A6">
        <w:rPr>
          <w:rFonts w:eastAsia="SimSun"/>
        </w:rPr>
        <w:t xml:space="preserve">The 2013 UNEP Report on the Global Mercury Assessment </w:t>
      </w:r>
      <w:r w:rsidRPr="006C21A6">
        <w:rPr>
          <w:rFonts w:eastAsia="SimSun"/>
        </w:rPr>
        <w:fldChar w:fldCharType="begin"/>
      </w:r>
      <w:r w:rsidRPr="006C21A6">
        <w:rPr>
          <w:rFonts w:eastAsia="SimSun"/>
        </w:rPr>
        <w:instrText xml:space="preserve"> ADDIN EN.CITE &lt;EndNote&gt;&lt;Cite&gt;&lt;Author&gt;AMAP/UNEP&lt;/Author&gt;&lt;Year&gt;2013&lt;/Year&gt;&lt;RecNum&gt;14965&lt;/RecNum&gt;&lt;DisplayText&gt;(AMAP/UNEP 2013)&lt;/DisplayText&gt;&lt;record&gt;&lt;rec-number&gt;14965&lt;/rec-number&gt;&lt;foreign-keys&gt;&lt;key app="EN" db-id="pd9pezt0kezs0pezd5b52zfpt00aft9xesz2" timestamp="1406720183"&gt;14965&lt;/key&gt;&lt;/foreign-keys&gt;&lt;ref-type name="Report"&gt;27&lt;/ref-type&gt;&lt;contributors&gt;&lt;authors&gt;&lt;author&gt;AMAP/UNEP,&lt;/author&gt;&lt;/authors&gt;&lt;tertiary-authors&gt;&lt;author&gt;Arctic Monitoring and Assessment Programme, Oslo, Norway/UNEP ChemicalsBranch, Geneva, Switzerland&lt;/author&gt;&lt;/tertiary-authors&gt;&lt;/contributors&gt;&lt;titles&gt;&lt;title&gt;Technical Background Report for the Global Mercury Assessment 2013&lt;/title&gt;&lt;/titles&gt;&lt;pages&gt;vi + 263&lt;/pages&gt;&lt;dates&gt;&lt;year&gt;2013&lt;/year&gt;&lt;/dates&gt;&lt;publisher&gt;Arctic Monitoring and Assessment Programme/ UNEP Chemicals Branch&lt;/publisher&gt;&lt;urls&gt;&lt;/urls&gt;&lt;/record&gt;&lt;/Cite&gt;&lt;/EndNote&gt;</w:instrText>
      </w:r>
      <w:r w:rsidRPr="006C21A6">
        <w:rPr>
          <w:rFonts w:eastAsia="SimSun"/>
        </w:rPr>
        <w:fldChar w:fldCharType="separate"/>
      </w:r>
      <w:r w:rsidRPr="006C21A6">
        <w:rPr>
          <w:rFonts w:eastAsia="SimSun"/>
          <w:noProof/>
        </w:rPr>
        <w:t>(</w:t>
      </w:r>
      <w:hyperlink w:anchor="_ENREF_2" w:tooltip="AMAP/UNEP, 2013 #14965" w:history="1">
        <w:r w:rsidRPr="006C21A6">
          <w:rPr>
            <w:rFonts w:eastAsia="SimSun"/>
            <w:noProof/>
          </w:rPr>
          <w:t>AMAP/UNEP 2013</w:t>
        </w:r>
      </w:hyperlink>
      <w:r w:rsidRPr="006C21A6">
        <w:rPr>
          <w:rFonts w:eastAsia="SimSun"/>
          <w:noProof/>
        </w:rPr>
        <w:t>)</w:t>
      </w:r>
      <w:r w:rsidRPr="006C21A6">
        <w:rPr>
          <w:rFonts w:eastAsia="SimSun"/>
        </w:rPr>
        <w:fldChar w:fldCharType="end"/>
      </w:r>
      <w:r w:rsidRPr="006C21A6">
        <w:rPr>
          <w:rFonts w:eastAsia="SimSun"/>
        </w:rPr>
        <w:t xml:space="preserve"> presents an emissions inventory for 2010, which, while based on, and similar in total to the 2005 inventory which was presented in a 2008 UNEP report </w:t>
      </w:r>
      <w:r w:rsidRPr="006C21A6">
        <w:rPr>
          <w:rFonts w:eastAsia="SimSun"/>
        </w:rPr>
        <w:fldChar w:fldCharType="begin"/>
      </w:r>
      <w:r w:rsidRPr="006C21A6">
        <w:rPr>
          <w:rFonts w:eastAsia="SimSun"/>
        </w:rPr>
        <w:instrText xml:space="preserve"> ADDIN EN.CITE &lt;EndNote&gt;&lt;Cite&gt;&lt;Author&gt;AMAP/UNEP&lt;/Author&gt;&lt;Year&gt;2008&lt;/Year&gt;&lt;RecNum&gt;13097&lt;/RecNum&gt;&lt;DisplayText&gt;(AMAP/UNEP 2008)&lt;/DisplayText&gt;&lt;record&gt;&lt;rec-number&gt;13097&lt;/rec-number&gt;&lt;foreign-keys&gt;&lt;key app="EN" db-id="pd9pezt0kezs0pezd5b52zfpt00aft9xesz2" timestamp="0"&gt;13097&lt;/key&gt;&lt;/foreign-keys&gt;&lt;ref-type name="Report"&gt;27&lt;/ref-type&gt;&lt;contributors&gt;&lt;authors&gt;&lt;author&gt;AMAP/UNEP,&lt;/author&gt;&lt;/authors&gt;&lt;/contributors&gt;&lt;titles&gt;&lt;title&gt;Technical Background Report to the Global Atmospheric Mercury Assessment&lt;/title&gt;&lt;/titles&gt;&lt;pages&gt;159 &lt;/pages&gt;&lt;dates&gt;&lt;year&gt;2008&lt;/year&gt;&lt;/dates&gt;&lt;publisher&gt;Arctic Monitoring and Assessment Programme/ UNEP Chemicals Branch&lt;/publisher&gt;&lt;urls&gt;&lt;related-urls&gt;&lt;url&gt;http://www.chem.unep.ch/mercury/Atmospheric_Emissions/Technical_background_report.pdf; accessed 8th January 2009&lt;/url&gt;&lt;/related-urls&gt;&lt;/urls&gt;&lt;/record&gt;&lt;/Cite&gt;&lt;/EndNote&gt;</w:instrText>
      </w:r>
      <w:r w:rsidRPr="006C21A6">
        <w:rPr>
          <w:rFonts w:eastAsia="SimSun"/>
        </w:rPr>
        <w:fldChar w:fldCharType="separate"/>
      </w:r>
      <w:r w:rsidRPr="006C21A6">
        <w:rPr>
          <w:rFonts w:eastAsia="SimSun"/>
          <w:noProof/>
        </w:rPr>
        <w:t>(</w:t>
      </w:r>
      <w:hyperlink w:anchor="_ENREF_1" w:tooltip="AMAP/UNEP, 2008 #13097" w:history="1">
        <w:r w:rsidRPr="006C21A6">
          <w:rPr>
            <w:rFonts w:eastAsia="SimSun"/>
            <w:noProof/>
          </w:rPr>
          <w:t>AMAP/UNEP 2008</w:t>
        </w:r>
      </w:hyperlink>
      <w:r w:rsidRPr="006C21A6">
        <w:rPr>
          <w:rFonts w:eastAsia="SimSun"/>
          <w:noProof/>
        </w:rPr>
        <w:t>)</w:t>
      </w:r>
      <w:r w:rsidRPr="006C21A6">
        <w:rPr>
          <w:rFonts w:eastAsia="SimSun"/>
        </w:rPr>
        <w:fldChar w:fldCharType="end"/>
      </w:r>
      <w:r w:rsidRPr="006C21A6">
        <w:rPr>
          <w:rFonts w:eastAsia="SimSun"/>
        </w:rPr>
        <w:t>, contains a number of significant differences in several of the key sectors. Data in both these inventories illustrate that metal production in general, and non-ferrous metal production in particular, is a large anthropogenic source of mercury emissions and estimated to account for around 10 per cent of global emission. It is recognized that this estimate is subject to considerable uncertainty, and that site-specific data will be required to manage mercury at the local plant level.</w:t>
      </w:r>
    </w:p>
    <w:p w:rsidR="00A95BAF" w:rsidRPr="006C21A6" w:rsidRDefault="00A95BAF" w:rsidP="00A95BAF">
      <w:pPr>
        <w:widowControl w:val="0"/>
        <w:autoSpaceDE w:val="0"/>
        <w:autoSpaceDN w:val="0"/>
        <w:adjustRightInd w:val="0"/>
        <w:spacing w:before="120" w:after="240" w:line="276" w:lineRule="auto"/>
        <w:jc w:val="both"/>
        <w:rPr>
          <w:rFonts w:eastAsia="SimSun"/>
          <w:szCs w:val="22"/>
        </w:rPr>
      </w:pPr>
      <w:r w:rsidRPr="006C21A6">
        <w:rPr>
          <w:rFonts w:eastAsia="SimSun"/>
          <w:szCs w:val="22"/>
        </w:rPr>
        <w:t>This guidance document addresses the control options for mercury from the non-ferrous metal sector (specifically for copper, zinc, lead and industrial gold as listed in the Convention). It aims to provide parties to the Minamata Convention with guidance on identifying best available techniques (BAT) and best environmental practices (BEP) to enable them to meet their obligations under the Convention.</w:t>
      </w:r>
    </w:p>
    <w:p w:rsidR="00A95BAF" w:rsidRPr="006C21A6" w:rsidRDefault="00A95BAF" w:rsidP="00A95BAF">
      <w:pPr>
        <w:pStyle w:val="StyleJustifiedBefore6ptLinespacingMultiple115li"/>
        <w:rPr>
          <w:rFonts w:eastAsia="SimSun"/>
        </w:rPr>
      </w:pPr>
      <w:r w:rsidRPr="006C21A6">
        <w:rPr>
          <w:rFonts w:eastAsia="SimSun"/>
        </w:rPr>
        <w:t>The guidance refers only to emissions from smelting and roasting processes used in the production of the above-mentioned non-ferrous metals. Processes other than smelting and roasting, such as hydrometallurgical processes, may also lead to emissions of mercury but they are not included in the Convention as listed in Annex D. Therefore, these other processes are not addressed in this guidance.</w:t>
      </w:r>
    </w:p>
    <w:p w:rsidR="00A95BAF" w:rsidRPr="006C21A6" w:rsidRDefault="00A95BAF" w:rsidP="00A95BAF">
      <w:pPr>
        <w:pStyle w:val="StyleJustifiedBefore6ptLinespacingMultiple115li"/>
        <w:rPr>
          <w:rFonts w:eastAsia="SimSun"/>
        </w:rPr>
      </w:pPr>
      <w:r w:rsidRPr="006C21A6">
        <w:rPr>
          <w:rFonts w:eastAsia="SimSun"/>
        </w:rPr>
        <w:t xml:space="preserve">Secondary metals smelting produces negligible amounts of mercury emissions because these are, in fact, metal recycling processes that use scrap metal and drosses as feed. The only case where there may be small amounts of mercury released is during the recycling of zinc batteries that contain trace amounts of the element. Given the treaty requirements on products (controlled under Article 4, with permitted mercury content of button zinc silver oxide batteries set out in Annex A), the mercury content of batteries is also expected to decrease significantly. </w:t>
      </w:r>
    </w:p>
    <w:p w:rsidR="00A95BAF" w:rsidRPr="006C21A6" w:rsidRDefault="00A95BAF" w:rsidP="00A95BAF">
      <w:pPr>
        <w:pStyle w:val="StyleJustifiedBefore6ptLinespacingMultiple115li"/>
        <w:rPr>
          <w:rFonts w:eastAsia="SimSun"/>
        </w:rPr>
      </w:pPr>
      <w:r w:rsidRPr="006C21A6">
        <w:rPr>
          <w:rFonts w:eastAsia="SimSun"/>
        </w:rPr>
        <w:t xml:space="preserve">This is supported by available data on mercury emissions from secondary smelters. For example, the United States Environmental Protection Agency required testing for mercury emissions from several secondary lead smelters in the United States in 2010 and established that in about 70 per cent of cases, the emissions were below the detection limit. </w:t>
      </w:r>
    </w:p>
    <w:p w:rsidR="00A95BAF" w:rsidRPr="006C21A6" w:rsidRDefault="00A95BAF" w:rsidP="00A95BAF">
      <w:pPr>
        <w:pStyle w:val="StyleJustifiedBefore6ptLinespacingMultiple115li"/>
        <w:rPr>
          <w:rFonts w:eastAsia="SimSun"/>
        </w:rPr>
      </w:pPr>
      <w:r w:rsidRPr="006C21A6">
        <w:rPr>
          <w:rFonts w:eastAsia="SimSun"/>
        </w:rPr>
        <w:t xml:space="preserve">In some cases, secondary smelting of electronic material may produce significant mercury emissions. In such cases, however, activated carbon is usually used to reduce emissions and hence secondary smelting is not separately addressed in this guidance. </w:t>
      </w:r>
    </w:p>
    <w:p w:rsidR="00A95BAF" w:rsidRPr="006C21A6" w:rsidRDefault="00A95BAF" w:rsidP="00A95BAF">
      <w:pPr>
        <w:pStyle w:val="StyleStyleHeading1TimesNewRomanCalibri"/>
        <w:tabs>
          <w:tab w:val="clear" w:pos="432"/>
          <w:tab w:val="left" w:pos="720"/>
        </w:tabs>
        <w:spacing w:before="120" w:after="120"/>
        <w:ind w:left="0" w:firstLine="0"/>
        <w:rPr>
          <w:rFonts w:eastAsia="SimSun" w:cs="Times New Roman"/>
          <w:lang w:val="en-GB"/>
        </w:rPr>
      </w:pPr>
      <w:bookmarkStart w:id="4" w:name="_Toc434239921"/>
      <w:bookmarkStart w:id="5" w:name="_Toc434242669"/>
      <w:bookmarkStart w:id="6" w:name="_Toc470698966"/>
      <w:r w:rsidRPr="006C21A6">
        <w:rPr>
          <w:rFonts w:eastAsia="SimSun" w:cs="Times New Roman"/>
          <w:lang w:val="en-GB"/>
        </w:rPr>
        <w:lastRenderedPageBreak/>
        <w:t>Process descriptions</w:t>
      </w:r>
      <w:bookmarkEnd w:id="4"/>
      <w:bookmarkEnd w:id="5"/>
      <w:bookmarkEnd w:id="6"/>
    </w:p>
    <w:p w:rsidR="00A95BAF" w:rsidRPr="006C21A6" w:rsidRDefault="00A95BAF" w:rsidP="00A95BAF">
      <w:pPr>
        <w:pStyle w:val="StyleJustifiedBefore6ptLinespacingMultiple115li"/>
        <w:rPr>
          <w:rFonts w:eastAsia="SimSun"/>
        </w:rPr>
      </w:pPr>
      <w:r w:rsidRPr="006C21A6">
        <w:rPr>
          <w:rFonts w:eastAsia="SimSun"/>
        </w:rPr>
        <w:t xml:space="preserve">The configuration of smelting and roasting operations depends on site conditions and specific characteristics of the ores or concentrates being processed, and multiple steps are often involved. In this section, general and brief descriptions of the relevant smelting and roasting processes for the lead, zinc, copper and industrial gold sectors are given. </w:t>
      </w:r>
    </w:p>
    <w:p w:rsidR="00A95BAF" w:rsidRPr="006C21A6" w:rsidRDefault="00A95BAF" w:rsidP="00A95BAF">
      <w:pPr>
        <w:pStyle w:val="StyleJustifiedBefore6ptLinespacingMultiple115li"/>
        <w:rPr>
          <w:rFonts w:eastAsia="SimSun"/>
        </w:rPr>
      </w:pPr>
      <w:r w:rsidRPr="006C21A6">
        <w:rPr>
          <w:rFonts w:eastAsia="SimSun"/>
        </w:rPr>
        <w:t xml:space="preserve">The first stage in the processing of lead, zinc and copper ores is the production of concentrates. The concentrates are then often initially processed using a high temperature thermal process such as roasting, sintering or smelting. Because of the high temperature, mercury will be volatilized and thus be present in the exhaust gas. </w:t>
      </w:r>
    </w:p>
    <w:p w:rsidR="00A95BAF" w:rsidRPr="006C21A6" w:rsidRDefault="00A95BAF" w:rsidP="00A95BAF">
      <w:pPr>
        <w:pStyle w:val="StyleJustifiedBefore6ptLinespacingMultiple115li"/>
        <w:rPr>
          <w:rFonts w:eastAsia="SimSun"/>
        </w:rPr>
      </w:pPr>
      <w:r w:rsidRPr="006C21A6">
        <w:rPr>
          <w:rFonts w:eastAsia="SimSun"/>
        </w:rPr>
        <w:t xml:space="preserve">In the exhaust gas, mercury will be adsorbed on particulate matter or present as soluble mercury compounds (e.g., mercury(II) chloride), and will also be present as elemental mercury. Oxidized species of mercury can normally be removed by using scrubbers, and wet electrostatic precipitators (ESPs). Particulate-bound oxidized mercury can be removed by baghouses. Elemental mercury, however, passes all such standard gas cleaning equipment. Therefore a second mercury removal stage may be needed to reduce the mercury to acceptable concentrations if it is present in the ore. Options are presented in section 3. </w:t>
      </w:r>
    </w:p>
    <w:p w:rsidR="00A95BAF" w:rsidRPr="006C21A6" w:rsidRDefault="00A95BAF" w:rsidP="00A95BAF">
      <w:pPr>
        <w:pStyle w:val="StyleJustifiedBefore6ptLinespacingMultiple115li"/>
        <w:rPr>
          <w:rFonts w:eastAsia="SimSun"/>
        </w:rPr>
      </w:pPr>
      <w:r w:rsidRPr="006C21A6">
        <w:rPr>
          <w:rFonts w:eastAsia="SimSun"/>
        </w:rPr>
        <w:t>The reason elemental mercury cannot be effectively removed from an ambient temperature gas stream by scrubbing with water alone is its low solubility in water. One possibility is to adsorb mercury on sorbents like activated carbon. Another possibility is to oxidize mercury in some suitable manner, so that it can then be collected in solution or in the form of a solid compound.</w:t>
      </w:r>
    </w:p>
    <w:p w:rsidR="00A95BAF" w:rsidRPr="006C21A6" w:rsidRDefault="00A95BAF" w:rsidP="00A95BAF">
      <w:pPr>
        <w:pStyle w:val="StyleJustifiedBefore6ptLinespacingMultiple115li"/>
        <w:rPr>
          <w:rFonts w:eastAsia="SimSun"/>
        </w:rPr>
      </w:pPr>
      <w:r w:rsidRPr="006C21A6">
        <w:rPr>
          <w:rFonts w:eastAsia="SimSun"/>
        </w:rPr>
        <w:t>If sulfidic raw materials are processed, the gas will contain sulfur dioxide, which is normally used to produce sulfuric acid. To produce sulfuric acid that meets commercial standards, low mercury content of the acid is required and will depend on the acid’s ultimate use.</w:t>
      </w:r>
    </w:p>
    <w:p w:rsidR="00A95BAF" w:rsidRPr="006C21A6" w:rsidRDefault="00A95BAF" w:rsidP="00A95BAF">
      <w:pPr>
        <w:pStyle w:val="StyleJustifiedBefore6ptLinespacingMultiple115li"/>
        <w:rPr>
          <w:rFonts w:eastAsia="SimSun"/>
        </w:rPr>
      </w:pPr>
      <w:r w:rsidRPr="006C21A6">
        <w:rPr>
          <w:rFonts w:eastAsia="SimSun"/>
        </w:rPr>
        <w:t xml:space="preserve">Techniques to reduce mercury emissions from smelting and roasting in the non-ferrous sector may also result in the production of mercury-containing materials. An example is calomel (mercury(I) chloride), produced in the </w:t>
      </w:r>
      <w:r w:rsidRPr="006C21A6">
        <w:rPr>
          <w:rFonts w:eastAsia="SimSun"/>
        </w:rPr>
        <w:br/>
        <w:t xml:space="preserve">Boliden-Norzink process (see section </w:t>
      </w:r>
      <w:r w:rsidRPr="006C21A6">
        <w:rPr>
          <w:rFonts w:eastAsia="SimSun"/>
        </w:rPr>
        <w:fldChar w:fldCharType="begin"/>
      </w:r>
      <w:r w:rsidRPr="006C21A6">
        <w:rPr>
          <w:rFonts w:eastAsia="SimSun"/>
        </w:rPr>
        <w:instrText xml:space="preserve"> REF _Ref279647900 \r \h  \* MERGEFORMAT </w:instrText>
      </w:r>
      <w:r w:rsidRPr="006C21A6">
        <w:rPr>
          <w:rFonts w:eastAsia="SimSun"/>
        </w:rPr>
      </w:r>
      <w:r w:rsidRPr="006C21A6">
        <w:rPr>
          <w:rFonts w:eastAsia="SimSun"/>
        </w:rPr>
        <w:fldChar w:fldCharType="separate"/>
      </w:r>
      <w:r>
        <w:rPr>
          <w:rFonts w:eastAsia="SimSun"/>
        </w:rPr>
        <w:t>3.1</w:t>
      </w:r>
      <w:r w:rsidRPr="006C21A6">
        <w:rPr>
          <w:rFonts w:eastAsia="SimSun"/>
        </w:rPr>
        <w:fldChar w:fldCharType="end"/>
      </w:r>
      <w:r w:rsidRPr="006C21A6">
        <w:rPr>
          <w:rFonts w:eastAsia="SimSun"/>
        </w:rPr>
        <w:t>). This guidance does not address the management of these materials but under Article 11 of the Convention they should be stored or disposed of in an environmentally sound manner as waste.</w:t>
      </w:r>
    </w:p>
    <w:p w:rsidR="00A95BAF" w:rsidRPr="006C21A6" w:rsidRDefault="00A95BAF" w:rsidP="00A95BAF">
      <w:pPr>
        <w:pStyle w:val="StyleJustifiedBefore6ptLinespacingMultiple115li"/>
        <w:rPr>
          <w:rFonts w:eastAsia="SimSun"/>
        </w:rPr>
      </w:pPr>
      <w:r w:rsidRPr="006C21A6">
        <w:rPr>
          <w:rFonts w:eastAsia="SimSun"/>
        </w:rPr>
        <w:t xml:space="preserve">Mercury may also be present in the wastewater produced by these processes and will require similar storage or management. Wastewater from the different sections of the plants is usually treated to remove harmful elements, such as heavy metals, residual oils or trace chemical reagents. Mercury is often precipitated as a very poorly soluble mercury sulfide and removed by decantation and filtration. The final sludge from the wastewater treatment plant is stored appropriately as waste. The sludge containing mercury should be managed in a manner consistent with other relevant articles of the Convention in an environmentally sound manner. </w:t>
      </w:r>
    </w:p>
    <w:p w:rsidR="00A95BAF" w:rsidRPr="006C21A6" w:rsidRDefault="00A95BAF" w:rsidP="00A95BAF">
      <w:pPr>
        <w:pStyle w:val="StyleHeading2TimesNewRoman1"/>
        <w:ind w:left="0" w:firstLine="0"/>
        <w:rPr>
          <w:rFonts w:eastAsia="SimSun"/>
          <w:sz w:val="24"/>
        </w:rPr>
      </w:pPr>
      <w:bookmarkStart w:id="7" w:name="_Toc434239922"/>
      <w:bookmarkStart w:id="8" w:name="_Toc434242670"/>
      <w:bookmarkStart w:id="9" w:name="_Toc470698967"/>
      <w:r w:rsidRPr="006C21A6">
        <w:rPr>
          <w:rFonts w:eastAsia="SimSun"/>
          <w:sz w:val="24"/>
        </w:rPr>
        <w:t>Process steps in lead production</w:t>
      </w:r>
      <w:bookmarkEnd w:id="7"/>
      <w:bookmarkEnd w:id="8"/>
      <w:bookmarkEnd w:id="9"/>
    </w:p>
    <w:p w:rsidR="00A95BAF" w:rsidRPr="006C21A6" w:rsidRDefault="00A95BAF" w:rsidP="00A95BAF">
      <w:pPr>
        <w:pStyle w:val="StyleJustifiedBefore6ptLinespacingMultiple115li"/>
        <w:rPr>
          <w:rFonts w:eastAsia="SimSun"/>
        </w:rPr>
      </w:pPr>
      <w:r w:rsidRPr="006C21A6">
        <w:rPr>
          <w:rFonts w:eastAsia="SimSun"/>
        </w:rPr>
        <w:t xml:space="preserve">The primary lead production process consists of three main stages: concentrate pretreatment; sintering or smelting; and refining. A schematic representation of the process is presented in </w:t>
      </w:r>
      <w:r w:rsidRPr="006C21A6">
        <w:rPr>
          <w:rFonts w:eastAsia="SimSun"/>
        </w:rPr>
        <w:fldChar w:fldCharType="begin"/>
      </w:r>
      <w:r w:rsidRPr="006C21A6">
        <w:rPr>
          <w:rFonts w:eastAsia="SimSun"/>
        </w:rPr>
        <w:instrText xml:space="preserve"> REF _Ref415237937 \h  \* MERGEFORMAT </w:instrText>
      </w:r>
      <w:r w:rsidRPr="006C21A6">
        <w:rPr>
          <w:rFonts w:eastAsia="SimSun"/>
        </w:rPr>
      </w:r>
      <w:r w:rsidRPr="006C21A6">
        <w:rPr>
          <w:rFonts w:eastAsia="SimSun"/>
        </w:rPr>
        <w:fldChar w:fldCharType="separate"/>
      </w:r>
      <w:r w:rsidRPr="00214A06">
        <w:rPr>
          <w:rFonts w:eastAsia="SimSun"/>
        </w:rPr>
        <w:t xml:space="preserve">Figure </w:t>
      </w:r>
      <w:r w:rsidRPr="00214A06">
        <w:rPr>
          <w:rFonts w:eastAsia="SimSun"/>
          <w:noProof/>
        </w:rPr>
        <w:t>1</w:t>
      </w:r>
      <w:r w:rsidRPr="006C21A6">
        <w:rPr>
          <w:rFonts w:eastAsia="SimSun"/>
        </w:rPr>
        <w:fldChar w:fldCharType="end"/>
      </w:r>
      <w:r w:rsidRPr="006C21A6">
        <w:rPr>
          <w:rFonts w:eastAsia="SimSun"/>
        </w:rPr>
        <w:t>. Mercury is liberated mainly during the sintering and smelting processes and must be captured to minimize its emissions from the final stack.</w:t>
      </w:r>
    </w:p>
    <w:p w:rsidR="00A95BAF" w:rsidRPr="006C21A6" w:rsidRDefault="00A95BAF" w:rsidP="00A95BAF">
      <w:pPr>
        <w:pStyle w:val="Heading3"/>
        <w:rPr>
          <w:rFonts w:eastAsia="SimSun" w:cs="Times New Roman"/>
        </w:rPr>
      </w:pPr>
      <w:bookmarkStart w:id="10" w:name="_Toc434239923"/>
      <w:bookmarkStart w:id="11" w:name="_Toc434242671"/>
      <w:bookmarkStart w:id="12" w:name="_Toc470698968"/>
      <w:r w:rsidRPr="006C21A6">
        <w:rPr>
          <w:rFonts w:eastAsia="SimSun" w:cs="Times New Roman"/>
        </w:rPr>
        <w:t>Concentrate pretreatment</w:t>
      </w:r>
      <w:bookmarkEnd w:id="10"/>
      <w:bookmarkEnd w:id="11"/>
      <w:bookmarkEnd w:id="12"/>
    </w:p>
    <w:p w:rsidR="00A95BAF" w:rsidRPr="006C21A6" w:rsidRDefault="00A95BAF" w:rsidP="00A95BAF">
      <w:pPr>
        <w:pStyle w:val="StyleJustifiedBefore6ptLinespacingMultiple115li"/>
        <w:rPr>
          <w:rFonts w:eastAsia="SimSun"/>
        </w:rPr>
      </w:pPr>
      <w:r w:rsidRPr="006C21A6">
        <w:rPr>
          <w:rFonts w:eastAsia="SimSun"/>
        </w:rPr>
        <w:t>In the concentrate pretreatment stage, various lead concentrates are blended to form a homogenous feed to the smelting process. Concentrate blending provides a more consistent metal content in the feedstock and reduces surges of impurities that could cause process or environmental upsets, or product quality issues. During blending, other raw materials may be added, such as fluxes or particulate matter recovered downstream from pollution control devices. Depending on process requirements, the blended lead concentrates may be dried to reduce moisture content. Some mercury emissions may be released during drying, either as gaseous mercury or as particulate matter.</w:t>
      </w:r>
    </w:p>
    <w:p w:rsidR="00A95BAF" w:rsidRPr="006C21A6" w:rsidRDefault="00A95BAF" w:rsidP="00A95BAF">
      <w:pPr>
        <w:pStyle w:val="Heading3"/>
        <w:rPr>
          <w:rFonts w:eastAsia="SimSun" w:cs="Times New Roman"/>
        </w:rPr>
      </w:pPr>
      <w:bookmarkStart w:id="13" w:name="_Toc434239924"/>
      <w:bookmarkStart w:id="14" w:name="_Toc434242672"/>
      <w:bookmarkStart w:id="15" w:name="_Toc470698969"/>
      <w:r w:rsidRPr="006C21A6">
        <w:rPr>
          <w:rFonts w:eastAsia="SimSun" w:cs="Times New Roman"/>
        </w:rPr>
        <w:t>Smelting</w:t>
      </w:r>
      <w:bookmarkEnd w:id="13"/>
      <w:bookmarkEnd w:id="14"/>
      <w:bookmarkEnd w:id="15"/>
    </w:p>
    <w:p w:rsidR="00A95BAF" w:rsidRPr="006C21A6" w:rsidRDefault="00A95BAF" w:rsidP="00A95BAF">
      <w:pPr>
        <w:pStyle w:val="StyleJustifiedBefore6ptLinespacingMultiple115li"/>
        <w:rPr>
          <w:rFonts w:eastAsia="SimSun"/>
        </w:rPr>
      </w:pPr>
      <w:r w:rsidRPr="006C21A6">
        <w:rPr>
          <w:rFonts w:eastAsia="SimSun"/>
        </w:rPr>
        <w:t xml:space="preserve">Two main processes exist for smelting lead concentrates. The traditional process consists of first sintering the blended lead concentrates to remove sulfur and produce lead oxide. The lead oxide sinter product is then fed to a blast furnace where, using coke, it is reduced to lead bullion. </w:t>
      </w:r>
    </w:p>
    <w:p w:rsidR="00A95BAF" w:rsidRPr="006C21A6" w:rsidRDefault="00A95BAF" w:rsidP="00A95BAF">
      <w:pPr>
        <w:pStyle w:val="StyleJustifiedBefore6ptLinespacingMultiple115li"/>
        <w:rPr>
          <w:rFonts w:eastAsia="SimSun"/>
        </w:rPr>
      </w:pPr>
      <w:r w:rsidRPr="006C21A6">
        <w:rPr>
          <w:rFonts w:eastAsia="SimSun"/>
        </w:rPr>
        <w:t>The second, more recently developed process, is the direct smelting of lead concentrates (also known as flash smelting). In direct smelting, the oxidation and reduction of the lead occurs within a single furnace. Heat released by the oxidation of sulfur in the concentrate drives the subsequent reduction reaction to produce lead bullion by the use of coal. Compared to the sinter-blast furnace smelting process, direct smelting uses less energy and generates lower levels of air emissions due to better sealing and capture of off-gas.</w:t>
      </w:r>
    </w:p>
    <w:p w:rsidR="00A95BAF" w:rsidRPr="006C21A6" w:rsidRDefault="00A95BAF" w:rsidP="00A95BAF">
      <w:pPr>
        <w:pStyle w:val="StyleJustifiedBefore6ptLinespacingMultiple115li"/>
        <w:rPr>
          <w:rFonts w:eastAsia="SimSun"/>
        </w:rPr>
      </w:pPr>
      <w:r w:rsidRPr="006C21A6">
        <w:rPr>
          <w:rFonts w:eastAsia="SimSun"/>
        </w:rPr>
        <w:t>The off-gas from the sintering or direct smelting process contains particulate matter, sulfur dioxide, mercury and other impurities. The off-gas must be sent for gas cleaning prior to sulfuric acid production.</w:t>
      </w:r>
    </w:p>
    <w:p w:rsidR="00A95BAF" w:rsidRPr="006C21A6" w:rsidRDefault="00A95BAF" w:rsidP="00A95BAF">
      <w:pPr>
        <w:pStyle w:val="Heading3"/>
        <w:rPr>
          <w:rFonts w:eastAsia="SimSun" w:cs="Times New Roman"/>
        </w:rPr>
      </w:pPr>
      <w:bookmarkStart w:id="16" w:name="_Toc434239925"/>
      <w:bookmarkStart w:id="17" w:name="_Toc434242673"/>
      <w:bookmarkStart w:id="18" w:name="_Toc470698970"/>
      <w:r w:rsidRPr="006C21A6">
        <w:rPr>
          <w:rFonts w:eastAsia="SimSun" w:cs="Times New Roman"/>
        </w:rPr>
        <w:lastRenderedPageBreak/>
        <w:t>Refining</w:t>
      </w:r>
      <w:bookmarkEnd w:id="16"/>
      <w:bookmarkEnd w:id="17"/>
      <w:bookmarkEnd w:id="18"/>
    </w:p>
    <w:p w:rsidR="00A95BAF" w:rsidRPr="006C21A6" w:rsidRDefault="00A95BAF" w:rsidP="00A95BAF">
      <w:pPr>
        <w:pStyle w:val="StyleJustifiedBefore6ptLinespacingMultiple115li"/>
        <w:rPr>
          <w:rFonts w:eastAsia="SimSun"/>
        </w:rPr>
      </w:pPr>
      <w:r w:rsidRPr="006C21A6">
        <w:rPr>
          <w:rFonts w:eastAsia="SimSun"/>
        </w:rPr>
        <w:t>The lead bullion is refined through several stages of pyrometallurgical treatment to remove other metals and impurities. During the drossing stage, lead bullion is cooled in a kettle until a dross forms on the surface. The dross, containing lead oxide and other metals, is skimmed off and treated elsewhere to recover the metals. The lead bullion is further refined by adding various reagents at different stages to remove specific metal impurities. The final pure lead can be cast into specific shapes or mixed with other metals to create alloys. Alternatively, lead refining can be carried out using an electro-refining technique, producing pure lead cathodes. It is not expected that significant emissions of mercury would occur during refining.</w:t>
      </w:r>
    </w:p>
    <w:p w:rsidR="00A95BAF" w:rsidRPr="006C21A6" w:rsidRDefault="00A95BAF" w:rsidP="00A95BAF">
      <w:pPr>
        <w:pStyle w:val="Heading3"/>
        <w:rPr>
          <w:rFonts w:eastAsia="SimSun" w:cs="Times New Roman"/>
        </w:rPr>
      </w:pPr>
      <w:bookmarkStart w:id="19" w:name="_Toc434239926"/>
      <w:bookmarkStart w:id="20" w:name="_Toc434242674"/>
      <w:bookmarkStart w:id="21" w:name="_Toc470698971"/>
      <w:r w:rsidRPr="006C21A6">
        <w:rPr>
          <w:rFonts w:eastAsia="SimSun" w:cs="Times New Roman"/>
        </w:rPr>
        <w:t>Sulfuric acid plant</w:t>
      </w:r>
      <w:bookmarkEnd w:id="19"/>
      <w:bookmarkEnd w:id="20"/>
      <w:bookmarkEnd w:id="21"/>
    </w:p>
    <w:p w:rsidR="00A95BAF" w:rsidRPr="006C21A6" w:rsidRDefault="00A95BAF" w:rsidP="00A95BAF">
      <w:pPr>
        <w:pStyle w:val="StyleJustifiedBefore6ptLinespacingMultiple115li"/>
        <w:rPr>
          <w:rFonts w:eastAsia="SimSun"/>
        </w:rPr>
      </w:pPr>
      <w:r w:rsidRPr="006C21A6">
        <w:rPr>
          <w:rFonts w:eastAsia="SimSun"/>
        </w:rPr>
        <w:t>Smelter, or sintering plant off-gas, is treated to remove particulate matter and most metals, including mercury, using gas cleaning devices such as scrubbers and ESPs. If the gas still contains significant mercury, it then undergoes a mercury removal stage which removes the element as a waste. The management of mercury-containing materials, including storage, disposal and trade, should be consistent with other relevant articles of the Convention.</w:t>
      </w:r>
    </w:p>
    <w:p w:rsidR="00A95BAF" w:rsidRPr="006C21A6" w:rsidRDefault="00A95BAF" w:rsidP="00A95BAF">
      <w:pPr>
        <w:pStyle w:val="StyleJustifiedBefore6ptLinespacingMultiple115li"/>
        <w:rPr>
          <w:rFonts w:eastAsia="SimSun"/>
        </w:rPr>
      </w:pPr>
      <w:r w:rsidRPr="006C21A6">
        <w:rPr>
          <w:rFonts w:eastAsia="SimSun"/>
        </w:rPr>
        <w:t>Following mercury removal, the gas contains a high concentration of sulfur dioxide, which is usually converted into sulfuric acid in an acid plant. Any remaining mercury will be contained in the acid. Commercial grades, however, typically specify a mercury concentration of less than 1 ppm in the acid, so effective mercury removal is required prior to the acid plant. The emissions from the final stack are expected to contain trace concentrations of mercury.</w:t>
      </w:r>
    </w:p>
    <w:p w:rsidR="00A95BAF" w:rsidRPr="006C21A6" w:rsidRDefault="00A95BAF" w:rsidP="00A95BAF">
      <w:pPr>
        <w:keepNext/>
        <w:tabs>
          <w:tab w:val="clear" w:pos="1247"/>
          <w:tab w:val="clear" w:pos="1814"/>
          <w:tab w:val="clear" w:pos="2381"/>
          <w:tab w:val="clear" w:pos="2948"/>
          <w:tab w:val="clear" w:pos="3515"/>
        </w:tabs>
        <w:spacing w:before="60" w:after="240" w:line="200" w:lineRule="atLeast"/>
        <w:ind w:left="284"/>
        <w:jc w:val="both"/>
        <w:rPr>
          <w:rFonts w:eastAsia="SimSun"/>
          <w:b/>
          <w:bCs/>
          <w:color w:val="4F81BD"/>
          <w:spacing w:val="5"/>
          <w:szCs w:val="20"/>
          <w:lang w:eastAsia="zh-CN"/>
        </w:rPr>
      </w:pPr>
      <w:r>
        <w:rPr>
          <w:rFonts w:eastAsia="SimSun"/>
          <w:b/>
          <w:bCs/>
          <w:noProof/>
          <w:color w:val="4F81BD"/>
          <w:spacing w:val="5"/>
          <w:szCs w:val="20"/>
          <w:lang w:val="en-US"/>
        </w:rPr>
        <w:lastRenderedPageBreak/>
        <w:drawing>
          <wp:inline distT="0" distB="0" distL="0" distR="0" wp14:anchorId="3E71D8DD" wp14:editId="30996FD3">
            <wp:extent cx="5729605" cy="674941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9605" cy="6749415"/>
                    </a:xfrm>
                    <a:prstGeom prst="rect">
                      <a:avLst/>
                    </a:prstGeom>
                    <a:noFill/>
                    <a:ln>
                      <a:noFill/>
                    </a:ln>
                  </pic:spPr>
                </pic:pic>
              </a:graphicData>
            </a:graphic>
          </wp:inline>
        </w:drawing>
      </w:r>
    </w:p>
    <w:p w:rsidR="00A95BAF" w:rsidRDefault="00A95BAF" w:rsidP="00A95BAF">
      <w:pPr>
        <w:keepNext/>
        <w:tabs>
          <w:tab w:val="clear" w:pos="1247"/>
          <w:tab w:val="clear" w:pos="1814"/>
          <w:tab w:val="clear" w:pos="2381"/>
          <w:tab w:val="clear" w:pos="2948"/>
          <w:tab w:val="clear" w:pos="3515"/>
        </w:tabs>
        <w:spacing w:before="120"/>
        <w:ind w:left="284"/>
        <w:jc w:val="both"/>
        <w:rPr>
          <w:rFonts w:eastAsia="SimSun"/>
          <w:b/>
          <w:bCs/>
          <w:color w:val="4F81BD"/>
          <w:spacing w:val="5"/>
          <w:szCs w:val="20"/>
          <w:lang w:eastAsia="zh-CN"/>
        </w:rPr>
      </w:pPr>
      <w:bookmarkStart w:id="22" w:name="_Ref415237937"/>
      <w:r w:rsidRPr="006C21A6">
        <w:rPr>
          <w:rFonts w:eastAsia="SimSun"/>
          <w:b/>
          <w:bCs/>
          <w:color w:val="4F81BD"/>
          <w:spacing w:val="5"/>
          <w:szCs w:val="20"/>
          <w:lang w:eastAsia="zh-CN"/>
        </w:rPr>
        <w:t>Figure 1</w:t>
      </w:r>
      <w:bookmarkEnd w:id="22"/>
      <w:r w:rsidRPr="006C21A6">
        <w:rPr>
          <w:rFonts w:eastAsia="SimSun"/>
          <w:b/>
          <w:bCs/>
          <w:color w:val="4F81BD"/>
          <w:spacing w:val="5"/>
          <w:szCs w:val="20"/>
          <w:lang w:eastAsia="zh-CN"/>
        </w:rPr>
        <w:t>: Processes in primary lead production</w:t>
      </w:r>
    </w:p>
    <w:p w:rsidR="00D50332" w:rsidRPr="006C21A6" w:rsidRDefault="00D50332" w:rsidP="00A95BAF">
      <w:pPr>
        <w:keepNext/>
        <w:tabs>
          <w:tab w:val="clear" w:pos="1247"/>
          <w:tab w:val="clear" w:pos="1814"/>
          <w:tab w:val="clear" w:pos="2381"/>
          <w:tab w:val="clear" w:pos="2948"/>
          <w:tab w:val="clear" w:pos="3515"/>
        </w:tabs>
        <w:spacing w:before="120"/>
        <w:ind w:left="284"/>
        <w:jc w:val="both"/>
        <w:rPr>
          <w:rFonts w:eastAsia="SimSun"/>
          <w:b/>
          <w:bCs/>
          <w:color w:val="4F81BD"/>
          <w:spacing w:val="5"/>
          <w:szCs w:val="20"/>
          <w:lang w:eastAsia="zh-CN"/>
        </w:rPr>
      </w:pPr>
    </w:p>
    <w:p w:rsidR="00A95BAF" w:rsidRPr="006C21A6" w:rsidRDefault="00A95BAF" w:rsidP="00A95BAF">
      <w:pPr>
        <w:pStyle w:val="StyleHeading2TimesNewRoman"/>
        <w:ind w:left="578" w:hanging="578"/>
        <w:rPr>
          <w:rFonts w:eastAsia="SimSun" w:cs="Times New Roman"/>
        </w:rPr>
      </w:pPr>
      <w:bookmarkStart w:id="23" w:name="_Toc434239927"/>
      <w:bookmarkStart w:id="24" w:name="_Toc434242675"/>
      <w:bookmarkStart w:id="25" w:name="_Toc470698972"/>
      <w:r w:rsidRPr="006C21A6">
        <w:rPr>
          <w:rFonts w:eastAsia="SimSun" w:cs="Times New Roman"/>
        </w:rPr>
        <w:t>Process steps in zinc production</w:t>
      </w:r>
      <w:bookmarkEnd w:id="23"/>
      <w:bookmarkEnd w:id="24"/>
      <w:bookmarkEnd w:id="25"/>
      <w:r w:rsidRPr="006C21A6">
        <w:rPr>
          <w:rFonts w:eastAsia="SimSun" w:cs="Times New Roman"/>
        </w:rPr>
        <w:t xml:space="preserve"> </w:t>
      </w:r>
    </w:p>
    <w:p w:rsidR="00A95BAF" w:rsidRPr="006C21A6" w:rsidRDefault="00A95BAF" w:rsidP="00A95BAF">
      <w:pPr>
        <w:pStyle w:val="StyleJustifiedBefore6ptLinespacingMultiple115li"/>
        <w:rPr>
          <w:rFonts w:eastAsia="SimSun"/>
        </w:rPr>
      </w:pPr>
      <w:r w:rsidRPr="006C21A6">
        <w:rPr>
          <w:rFonts w:eastAsia="SimSun"/>
        </w:rPr>
        <w:t xml:space="preserve">The primary zinc production process consists of five main stages: concentrate blending; roasting or sintering and smelting; leaching and purification; electro-winning; and melting and alloying. A schematic representation of the process is presented in </w:t>
      </w:r>
      <w:r w:rsidRPr="006C21A6">
        <w:rPr>
          <w:rFonts w:eastAsia="SimSun"/>
        </w:rPr>
        <w:fldChar w:fldCharType="begin"/>
      </w:r>
      <w:r w:rsidRPr="006C21A6">
        <w:rPr>
          <w:rFonts w:eastAsia="SimSun"/>
        </w:rPr>
        <w:instrText xml:space="preserve"> REF _Ref415498053 \h  \* MERGEFORMAT </w:instrText>
      </w:r>
      <w:r w:rsidRPr="006C21A6">
        <w:rPr>
          <w:rFonts w:eastAsia="SimSun"/>
        </w:rPr>
      </w:r>
      <w:r w:rsidRPr="006C21A6">
        <w:rPr>
          <w:rFonts w:eastAsia="SimSun"/>
        </w:rPr>
        <w:fldChar w:fldCharType="separate"/>
      </w:r>
      <w:r w:rsidRPr="00214A06">
        <w:rPr>
          <w:rFonts w:eastAsia="SimSun"/>
        </w:rPr>
        <w:t>Figure</w:t>
      </w:r>
      <w:r w:rsidRPr="006C21A6">
        <w:rPr>
          <w:rFonts w:eastAsia="SimSun"/>
        </w:rPr>
        <w:fldChar w:fldCharType="end"/>
      </w:r>
      <w:r>
        <w:rPr>
          <w:rFonts w:eastAsia="SimSun"/>
        </w:rPr>
        <w:t xml:space="preserve"> 2</w:t>
      </w:r>
      <w:r w:rsidRPr="006C21A6">
        <w:rPr>
          <w:rFonts w:eastAsia="SimSun"/>
        </w:rPr>
        <w:t>. Mercury is liberated mainly during the roasting process and must be captured to minimize mercury emissions from the final stack.</w:t>
      </w:r>
    </w:p>
    <w:p w:rsidR="00A95BAF" w:rsidRPr="006C21A6" w:rsidRDefault="00A95BAF" w:rsidP="00A95BAF">
      <w:pPr>
        <w:pStyle w:val="Heading3"/>
        <w:rPr>
          <w:rFonts w:eastAsia="SimSun" w:cs="Times New Roman"/>
        </w:rPr>
      </w:pPr>
      <w:bookmarkStart w:id="26" w:name="_Toc434239928"/>
      <w:bookmarkStart w:id="27" w:name="_Toc434242676"/>
      <w:bookmarkStart w:id="28" w:name="_Toc470698973"/>
      <w:r w:rsidRPr="006C21A6">
        <w:rPr>
          <w:rFonts w:eastAsia="SimSun" w:cs="Times New Roman"/>
        </w:rPr>
        <w:t>Blending, roasting and dust recovery</w:t>
      </w:r>
      <w:bookmarkEnd w:id="26"/>
      <w:bookmarkEnd w:id="27"/>
      <w:bookmarkEnd w:id="28"/>
    </w:p>
    <w:p w:rsidR="00A95BAF" w:rsidRPr="006C21A6" w:rsidRDefault="00A95BAF" w:rsidP="00A95BAF">
      <w:pPr>
        <w:pStyle w:val="StyleJustifiedBefore6ptLinespacingMultiple115li"/>
        <w:rPr>
          <w:rFonts w:eastAsia="SimSun"/>
        </w:rPr>
      </w:pPr>
      <w:r w:rsidRPr="006C21A6">
        <w:rPr>
          <w:rFonts w:eastAsia="SimSun"/>
        </w:rPr>
        <w:t xml:space="preserve">A schematic representation of the process steps in zinc production is presented in </w:t>
      </w:r>
      <w:r w:rsidRPr="006C21A6">
        <w:rPr>
          <w:rFonts w:eastAsia="SimSun"/>
        </w:rPr>
        <w:fldChar w:fldCharType="begin"/>
      </w:r>
      <w:r w:rsidRPr="006C21A6">
        <w:rPr>
          <w:rFonts w:eastAsia="SimSun"/>
        </w:rPr>
        <w:instrText xml:space="preserve"> REF _Ref415498053 \h  \* MERGEFORMAT </w:instrText>
      </w:r>
      <w:r w:rsidRPr="006C21A6">
        <w:rPr>
          <w:rFonts w:eastAsia="SimSun"/>
        </w:rPr>
      </w:r>
      <w:r w:rsidRPr="006C21A6">
        <w:rPr>
          <w:rFonts w:eastAsia="SimSun"/>
        </w:rPr>
        <w:fldChar w:fldCharType="separate"/>
      </w:r>
      <w:r w:rsidRPr="00214A06">
        <w:rPr>
          <w:rFonts w:eastAsia="SimSun"/>
        </w:rPr>
        <w:t>Figure</w:t>
      </w:r>
      <w:r w:rsidRPr="006C21A6">
        <w:rPr>
          <w:rFonts w:eastAsia="SimSun"/>
        </w:rPr>
        <w:fldChar w:fldCharType="end"/>
      </w:r>
      <w:r>
        <w:rPr>
          <w:rFonts w:eastAsia="SimSun"/>
        </w:rPr>
        <w:t xml:space="preserve"> 2</w:t>
      </w:r>
      <w:r w:rsidRPr="006C21A6">
        <w:rPr>
          <w:rFonts w:eastAsia="SimSun"/>
        </w:rPr>
        <w:t xml:space="preserve">. For commercial and logistical reasons, each zinc refinery will purchase zinc concentrates from several different mines. The mercury content from an individual mine can vary between 1 and 200 ppm but may range as high as 1,000 ppm. The key to smooth, environmentally managed and efficient operations is to ensure that all impurities, including mercury, are fed </w:t>
      </w:r>
      <w:r w:rsidRPr="006C21A6">
        <w:rPr>
          <w:rFonts w:eastAsia="SimSun"/>
        </w:rPr>
        <w:lastRenderedPageBreak/>
        <w:t>into the zinc process at a controlled rate. Blending is a well-established feed preparation process to mix concentrates of different quality. This prevents unexpected surges of impurities that can cause process or environmental upsets or lead to product quality problems.</w:t>
      </w:r>
    </w:p>
    <w:p w:rsidR="00A95BAF" w:rsidRPr="006C21A6" w:rsidRDefault="00A95BAF" w:rsidP="00A95BAF">
      <w:pPr>
        <w:pStyle w:val="StyleJustifiedBefore6ptLinespacingMultiple115li"/>
        <w:rPr>
          <w:rFonts w:eastAsia="SimSun"/>
        </w:rPr>
      </w:pPr>
      <w:r w:rsidRPr="006C21A6">
        <w:rPr>
          <w:rFonts w:eastAsia="SimSun"/>
        </w:rPr>
        <w:t>Zinc concentrates are roasted by injection into a fluidized bed furnace at 950 °C where sulfides are transformed (roasted) into oxides and SO</w:t>
      </w:r>
      <w:r w:rsidRPr="006C21A6">
        <w:rPr>
          <w:rFonts w:eastAsia="SimSun"/>
          <w:vertAlign w:val="subscript"/>
        </w:rPr>
        <w:t>2</w:t>
      </w:r>
      <w:r w:rsidRPr="006C21A6">
        <w:rPr>
          <w:rFonts w:eastAsia="SimSun"/>
        </w:rPr>
        <w:t xml:space="preserve"> gas. To avoid diffuse emissions, the furnace is operated under negative pressure. Virtually all mercury compounds present in the concentrates will vaporize in this furnace. Dust, also called particulate matter, is recovered from the gas stream. This dust goes to the leaching section, along with the zinc oxides from roasting. The gas flows to the gas cleaning stage.</w:t>
      </w:r>
    </w:p>
    <w:p w:rsidR="00A95BAF" w:rsidRPr="006C21A6" w:rsidRDefault="00A95BAF" w:rsidP="00A95BAF">
      <w:pPr>
        <w:pStyle w:val="StyleJustifiedBefore6ptLinespacingMultiple115li"/>
        <w:rPr>
          <w:rFonts w:eastAsia="SimSun"/>
        </w:rPr>
      </w:pPr>
      <w:r w:rsidRPr="006C21A6">
        <w:rPr>
          <w:rFonts w:eastAsia="SimSun"/>
        </w:rPr>
        <w:t xml:space="preserve">Alternatively, in the Imperial Smelting process, zinc concentrates or bulk concentrates containing zinc and lead are first sintered, then smelted in an Imperial Smelting Furnace (ISF) </w:t>
      </w:r>
      <w:r w:rsidRPr="006C21A6">
        <w:rPr>
          <w:rFonts w:eastAsia="SimSun"/>
        </w:rPr>
        <w:fldChar w:fldCharType="begin"/>
      </w:r>
      <w:r w:rsidRPr="006C21A6">
        <w:rPr>
          <w:rFonts w:eastAsia="SimSun"/>
        </w:rPr>
        <w:instrText xml:space="preserve"> ADDIN EN.CITE &lt;EndNote&gt;&lt;Cite&gt;&lt;Author&gt;Morgan&lt;/Author&gt;&lt;Year&gt;1968&lt;/Year&gt;&lt;RecNum&gt;15042&lt;/RecNum&gt;&lt;DisplayText&gt;(Morgan 1968)&lt;/DisplayText&gt;&lt;record&gt;&lt;rec-number&gt;15042&lt;/rec-number&gt;&lt;foreign-keys&gt;&lt;key app="EN" db-id="pd9pezt0kezs0pezd5b52zfpt00aft9xesz2" timestamp="1427951075"&gt;15042&lt;/key&gt;&lt;/foreign-keys&gt;&lt;ref-type name="Journal Article"&gt;17&lt;/ref-type&gt;&lt;contributors&gt;&lt;authors&gt;&lt;author&gt;Morgan, SWK&lt;/author&gt;&lt;/authors&gt;&lt;/contributors&gt;&lt;titles&gt;&lt;title&gt;The Place of the Imperial Smelting Process in Non-ferrous Metallurgy&lt;/title&gt;&lt;/titles&gt;&lt;dates&gt;&lt;year&gt;1968&lt;/year&gt;&lt;/dates&gt;&lt;urls&gt;&lt;/urls&gt;&lt;/record&gt;&lt;/Cite&gt;&lt;/EndNote&gt;</w:instrText>
      </w:r>
      <w:r w:rsidRPr="006C21A6">
        <w:rPr>
          <w:rFonts w:eastAsia="SimSun"/>
        </w:rPr>
        <w:fldChar w:fldCharType="separate"/>
      </w:r>
      <w:r w:rsidRPr="006C21A6">
        <w:rPr>
          <w:rFonts w:eastAsia="SimSun"/>
          <w:noProof/>
        </w:rPr>
        <w:t>(</w:t>
      </w:r>
      <w:hyperlink w:anchor="_ENREF_8" w:tooltip="Morgan, 1968 #15042" w:history="1">
        <w:r w:rsidRPr="006C21A6">
          <w:rPr>
            <w:rFonts w:eastAsia="SimSun"/>
            <w:noProof/>
          </w:rPr>
          <w:t>Morgan 1968</w:t>
        </w:r>
      </w:hyperlink>
      <w:r w:rsidRPr="006C21A6">
        <w:rPr>
          <w:rFonts w:eastAsia="SimSun"/>
          <w:noProof/>
        </w:rPr>
        <w:t>)</w:t>
      </w:r>
      <w:r w:rsidRPr="006C21A6">
        <w:rPr>
          <w:rFonts w:eastAsia="SimSun"/>
        </w:rPr>
        <w:fldChar w:fldCharType="end"/>
      </w:r>
      <w:r w:rsidRPr="006C21A6">
        <w:rPr>
          <w:rFonts w:eastAsia="SimSun"/>
        </w:rPr>
        <w:t>.</w:t>
      </w:r>
    </w:p>
    <w:p w:rsidR="00A95BAF" w:rsidRPr="006C21A6" w:rsidRDefault="00A95BAF" w:rsidP="00A95BAF">
      <w:pPr>
        <w:pStyle w:val="Heading3"/>
        <w:rPr>
          <w:rFonts w:eastAsia="SimSun" w:cs="Times New Roman"/>
        </w:rPr>
      </w:pPr>
      <w:bookmarkStart w:id="29" w:name="_Toc434239929"/>
      <w:bookmarkStart w:id="30" w:name="_Toc434242677"/>
      <w:bookmarkStart w:id="31" w:name="_Toc470698974"/>
      <w:r w:rsidRPr="006C21A6">
        <w:rPr>
          <w:rFonts w:eastAsia="SimSun" w:cs="Times New Roman"/>
        </w:rPr>
        <w:t>Gas cleaning</w:t>
      </w:r>
      <w:bookmarkEnd w:id="29"/>
      <w:bookmarkEnd w:id="30"/>
      <w:bookmarkEnd w:id="31"/>
    </w:p>
    <w:p w:rsidR="00A95BAF" w:rsidRPr="006C21A6" w:rsidRDefault="00A95BAF" w:rsidP="00A95BAF">
      <w:pPr>
        <w:pStyle w:val="StyleJustifiedBefore6ptLinespacingMultiple115li"/>
        <w:rPr>
          <w:rFonts w:eastAsia="SimSun"/>
        </w:rPr>
      </w:pPr>
      <w:r w:rsidRPr="006C21A6">
        <w:rPr>
          <w:rFonts w:eastAsia="SimSun"/>
        </w:rPr>
        <w:t xml:space="preserve">In the wet gas cleaning, the last traces of dust are removed using particulate matter abatement devices, such as scrubbers and ESPs. Wastewater from this gas cleaning contains mercury and other heavy metals and is treated in a wastewater treatment plant or is injected into the roasting furnace to maximize mercury collection via the dedicated mercury removal process. Different types of mercury removal processes exist and are described below. These specific mercury removal units reduce mercury concentrations to low levels. The output of this mercury removal process is a mercury concentrate. Some 50–90 per cent of the total mercury input ends up in this concentrate. </w:t>
      </w:r>
    </w:p>
    <w:p w:rsidR="00A95BAF" w:rsidRPr="006C21A6" w:rsidRDefault="00A95BAF" w:rsidP="00D50332">
      <w:pPr>
        <w:pStyle w:val="StyleJustifiedBefore6ptLinespacingMultiple115li"/>
        <w:rPr>
          <w:rFonts w:eastAsia="SimSun"/>
          <w:b/>
          <w:bCs/>
          <w:color w:val="4F81BD"/>
          <w:spacing w:val="5"/>
          <w:lang w:eastAsia="zh-CN"/>
        </w:rPr>
      </w:pPr>
      <w:r>
        <w:rPr>
          <w:rFonts w:eastAsia="SimSun"/>
          <w:noProof/>
          <w:lang w:val="en-US"/>
        </w:rPr>
        <w:lastRenderedPageBreak/>
        <w:drawing>
          <wp:inline distT="0" distB="0" distL="0" distR="0" wp14:anchorId="22345E8E" wp14:editId="4E1C2D0D">
            <wp:extent cx="5676900" cy="7710170"/>
            <wp:effectExtent l="0" t="0" r="0" b="0"/>
            <wp:docPr id="1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6900" cy="7710170"/>
                    </a:xfrm>
                    <a:prstGeom prst="rect">
                      <a:avLst/>
                    </a:prstGeom>
                    <a:noFill/>
                    <a:ln>
                      <a:noFill/>
                    </a:ln>
                  </pic:spPr>
                </pic:pic>
              </a:graphicData>
            </a:graphic>
          </wp:inline>
        </w:drawing>
      </w:r>
      <w:bookmarkStart w:id="32" w:name="_Ref415498053"/>
      <w:r w:rsidRPr="006C21A6">
        <w:rPr>
          <w:rFonts w:eastAsia="SimSun"/>
          <w:b/>
          <w:bCs/>
          <w:color w:val="4F81BD"/>
          <w:spacing w:val="5"/>
          <w:lang w:eastAsia="zh-CN"/>
        </w:rPr>
        <w:t>Figure</w:t>
      </w:r>
      <w:bookmarkEnd w:id="32"/>
      <w:r w:rsidRPr="006C21A6">
        <w:rPr>
          <w:rFonts w:eastAsia="SimSun"/>
          <w:b/>
          <w:bCs/>
          <w:noProof/>
          <w:color w:val="4F81BD"/>
          <w:spacing w:val="5"/>
          <w:lang w:eastAsia="zh-CN"/>
        </w:rPr>
        <w:t>2</w:t>
      </w:r>
      <w:r w:rsidRPr="006C21A6">
        <w:rPr>
          <w:rFonts w:eastAsia="SimSun"/>
          <w:b/>
          <w:bCs/>
          <w:color w:val="4F81BD"/>
          <w:spacing w:val="5"/>
          <w:lang w:eastAsia="zh-CN"/>
        </w:rPr>
        <w:t>: Processes in primary zinc production</w:t>
      </w:r>
    </w:p>
    <w:p w:rsidR="00A95BAF" w:rsidRPr="006C21A6" w:rsidRDefault="00A95BAF" w:rsidP="00A95BAF">
      <w:pPr>
        <w:pStyle w:val="Heading3"/>
        <w:rPr>
          <w:rFonts w:eastAsia="SimSun" w:cs="Times New Roman"/>
        </w:rPr>
      </w:pPr>
      <w:bookmarkStart w:id="33" w:name="_Toc434239930"/>
      <w:bookmarkStart w:id="34" w:name="_Toc434242678"/>
      <w:bookmarkStart w:id="35" w:name="_Toc470698975"/>
      <w:r w:rsidRPr="006C21A6">
        <w:rPr>
          <w:rFonts w:eastAsia="SimSun" w:cs="Times New Roman"/>
        </w:rPr>
        <w:t>Sulfuric acid plant</w:t>
      </w:r>
      <w:bookmarkEnd w:id="33"/>
      <w:bookmarkEnd w:id="34"/>
      <w:bookmarkEnd w:id="35"/>
    </w:p>
    <w:p w:rsidR="00A95BAF" w:rsidRPr="006C21A6" w:rsidRDefault="00A95BAF" w:rsidP="00A95BAF">
      <w:pPr>
        <w:pStyle w:val="StyleJustifiedBefore6ptLinespacingMultiple115li"/>
        <w:rPr>
          <w:rFonts w:eastAsia="SimSun"/>
        </w:rPr>
      </w:pPr>
      <w:r w:rsidRPr="006C21A6">
        <w:rPr>
          <w:rFonts w:eastAsia="SimSun"/>
        </w:rPr>
        <w:t>After mercury removal, the SO</w:t>
      </w:r>
      <w:r w:rsidRPr="006C21A6">
        <w:rPr>
          <w:rFonts w:eastAsia="SimSun"/>
          <w:vertAlign w:val="subscript"/>
        </w:rPr>
        <w:t>2</w:t>
      </w:r>
      <w:r w:rsidRPr="006C21A6">
        <w:rPr>
          <w:rFonts w:eastAsia="SimSun"/>
        </w:rPr>
        <w:t xml:space="preserve"> from the gas is transformed into sulfuric acid. Approximately 90 per cent of the residual mercury in the gas stream will be trapped in the acid. To comply with commercial grades of sulfuric acid, mercury concentration in the acid should be less than 1 ppm. Less than 2 per cent of the total mercury input ends up in the sulfuric acid. The mercury emission from the stack where controls are in place is typically less than 0.1 ppm or less than 100 µg/Nm³ and represents less than 0.25 per cent of the mercury input.</w:t>
      </w:r>
    </w:p>
    <w:p w:rsidR="00A95BAF" w:rsidRPr="006C21A6" w:rsidRDefault="00A95BAF" w:rsidP="00A95BAF">
      <w:pPr>
        <w:pStyle w:val="Heading3"/>
        <w:rPr>
          <w:rFonts w:eastAsia="SimSun" w:cs="Times New Roman"/>
        </w:rPr>
      </w:pPr>
      <w:bookmarkStart w:id="36" w:name="_Toc434239931"/>
      <w:bookmarkStart w:id="37" w:name="_Toc434242679"/>
      <w:bookmarkStart w:id="38" w:name="_Toc470698976"/>
      <w:r w:rsidRPr="006C21A6">
        <w:rPr>
          <w:rFonts w:eastAsia="SimSun" w:cs="Times New Roman"/>
        </w:rPr>
        <w:lastRenderedPageBreak/>
        <w:t>Leaching</w:t>
      </w:r>
      <w:bookmarkEnd w:id="36"/>
      <w:bookmarkEnd w:id="37"/>
      <w:bookmarkEnd w:id="38"/>
    </w:p>
    <w:p w:rsidR="00A95BAF" w:rsidRPr="006C21A6" w:rsidRDefault="00A95BAF" w:rsidP="00A95BAF">
      <w:pPr>
        <w:pStyle w:val="StyleJustifiedBefore6ptLinespacingMultiple115li"/>
        <w:rPr>
          <w:rFonts w:eastAsia="SimSun"/>
        </w:rPr>
      </w:pPr>
      <w:r w:rsidRPr="006C21A6">
        <w:rPr>
          <w:rFonts w:eastAsia="SimSun"/>
        </w:rPr>
        <w:t>In the leaching step, the oxidized zinc concentrate (known as “zinc calcine”), is dissolved in acid. The solution is purified by cementation on zinc metal dust (powder), containing no mercury and sent to the electrolysis plant to recover zinc metal. Other metals – e.g., copper, cadmium, lead, silver, cobalt and nickel – are recovered in separate fractions and further refined in other plants. A final leach residue, containing mainly iron in the form of jarosite, goethite or hematite, lead sulfate and silicates, will require management consistent with relevant articles of the Convention. Often the leach residue, which may contain some mercury, is recycled to a lead smelting process.</w:t>
      </w:r>
    </w:p>
    <w:p w:rsidR="00A95BAF" w:rsidRPr="006C21A6" w:rsidRDefault="00A95BAF" w:rsidP="00A95BAF">
      <w:pPr>
        <w:pStyle w:val="StyleJustifiedBefore6ptLinespacingMultiple115li"/>
        <w:rPr>
          <w:rFonts w:eastAsia="SimSun"/>
        </w:rPr>
      </w:pPr>
      <w:r w:rsidRPr="006C21A6">
        <w:rPr>
          <w:rFonts w:eastAsia="SimSun"/>
        </w:rPr>
        <w:t xml:space="preserve">In the leaching process, there may also be a direct feed of unroasted mineral concentrates which do contain mercury. The input of unroasted concentrates in the leaching process is typically about 10 per cent of the total concentrate input but can increase to as much as 50 per cent when direct leaching is applied. Mercury from these unroasted concentrates ends up in the leach residue as a nearly insoluble mercury sulfide. Since mercury is not dissolved, there is no emission to air in the leaching process. Depending on the amount of unroasted concentrate present in this process step, some </w:t>
      </w:r>
      <w:r w:rsidRPr="006C21A6">
        <w:rPr>
          <w:rFonts w:eastAsia="SimSun"/>
        </w:rPr>
        <w:br/>
        <w:t>5–50 per cent of the mercury input will end up in this leach residue.</w:t>
      </w:r>
    </w:p>
    <w:p w:rsidR="00A95BAF" w:rsidRPr="006C21A6" w:rsidRDefault="00A95BAF" w:rsidP="00A95BAF">
      <w:pPr>
        <w:pStyle w:val="StyleHeading2TimesNewRoman1"/>
        <w:rPr>
          <w:rFonts w:eastAsia="SimSun"/>
        </w:rPr>
      </w:pPr>
      <w:bookmarkStart w:id="39" w:name="_Toc434239932"/>
      <w:bookmarkStart w:id="40" w:name="_Toc434242680"/>
      <w:bookmarkStart w:id="41" w:name="_Toc470698977"/>
      <w:r w:rsidRPr="006C21A6">
        <w:rPr>
          <w:rFonts w:eastAsia="SimSun"/>
        </w:rPr>
        <w:t>Process steps in copper production</w:t>
      </w:r>
      <w:bookmarkEnd w:id="39"/>
      <w:bookmarkEnd w:id="40"/>
      <w:bookmarkEnd w:id="41"/>
    </w:p>
    <w:p w:rsidR="00A95BAF" w:rsidRPr="006C21A6" w:rsidRDefault="00A95BAF" w:rsidP="00A95BAF">
      <w:pPr>
        <w:pStyle w:val="StyleJustifiedBefore6ptLinespacingMultiple115li"/>
        <w:rPr>
          <w:rFonts w:eastAsia="SimSun"/>
        </w:rPr>
      </w:pPr>
      <w:r w:rsidRPr="006C21A6">
        <w:rPr>
          <w:rFonts w:eastAsia="SimSun"/>
        </w:rPr>
        <w:t xml:space="preserve">Primary copper can be produced by pyrometallurgical or hydrometallurgical processes. Approximately 20–25 per cent of primary copper is produced by hydrometallurgical technologies such as leaching of oxide type ores. The remainder of primary copper production uses the pyrometallurgical process. Since the hydrometallurgical process does not involve roasting or smelting, these processes are not covered by Annex D of the Minamata Convention and are, therefore, beyond the scope of this guidance document. </w:t>
      </w:r>
    </w:p>
    <w:p w:rsidR="00A95BAF" w:rsidRPr="006C21A6" w:rsidRDefault="00A95BAF" w:rsidP="00A95BAF">
      <w:pPr>
        <w:pStyle w:val="StyleJustifiedBefore6ptLinespacingMultiple115li"/>
        <w:rPr>
          <w:rFonts w:eastAsia="SimSun"/>
        </w:rPr>
      </w:pPr>
      <w:r w:rsidRPr="006C21A6">
        <w:rPr>
          <w:rFonts w:eastAsia="SimSun"/>
        </w:rPr>
        <w:t xml:space="preserve">The copper ores that require processing through the pyrometallurgical process are sulfidic. When the pyrometallurgical process is used, any mercury present in the concentrate will be liberated primarily during concentrate smelting and matte converting into the process gas. Depending on the temperature of the dryers used, mercury may also be emitted during the drying process for facilities which use a concentrate dryer. </w:t>
      </w:r>
    </w:p>
    <w:p w:rsidR="00A95BAF" w:rsidRPr="006C21A6" w:rsidRDefault="00A95BAF" w:rsidP="00A95BAF">
      <w:pPr>
        <w:pStyle w:val="StyleJustifiedBefore6ptLinespacingMultiple115li"/>
        <w:rPr>
          <w:rFonts w:eastAsia="SimSun"/>
        </w:rPr>
      </w:pPr>
      <w:r w:rsidRPr="006C21A6">
        <w:rPr>
          <w:rFonts w:eastAsia="SimSun"/>
        </w:rPr>
        <w:t>A schematic representation of various parallel pyrometallurgical</w:t>
      </w:r>
      <w:r w:rsidRPr="006C21A6" w:rsidDel="00EC7D8D">
        <w:rPr>
          <w:rFonts w:eastAsia="SimSun"/>
        </w:rPr>
        <w:t xml:space="preserve"> </w:t>
      </w:r>
      <w:r w:rsidRPr="006C21A6">
        <w:rPr>
          <w:rFonts w:eastAsia="SimSun"/>
        </w:rPr>
        <w:t xml:space="preserve">processes in copper production is presented in </w:t>
      </w:r>
      <w:r w:rsidRPr="006C21A6">
        <w:rPr>
          <w:rFonts w:eastAsia="SimSun"/>
        </w:rPr>
        <w:br/>
      </w:r>
      <w:r w:rsidRPr="006C21A6">
        <w:rPr>
          <w:rFonts w:eastAsia="SimSun"/>
        </w:rPr>
        <w:fldChar w:fldCharType="begin"/>
      </w:r>
      <w:r w:rsidRPr="006C21A6">
        <w:rPr>
          <w:rFonts w:eastAsia="SimSun"/>
        </w:rPr>
        <w:instrText xml:space="preserve"> REF _Ref415498486 \h  \* MERGEFORMAT </w:instrText>
      </w:r>
      <w:r w:rsidRPr="006C21A6">
        <w:rPr>
          <w:rFonts w:eastAsia="SimSun"/>
        </w:rPr>
      </w:r>
      <w:r w:rsidRPr="006C21A6">
        <w:rPr>
          <w:rFonts w:eastAsia="SimSun"/>
        </w:rPr>
        <w:fldChar w:fldCharType="separate"/>
      </w:r>
      <w:r w:rsidRPr="00214A06">
        <w:rPr>
          <w:rFonts w:eastAsia="SimSun"/>
        </w:rPr>
        <w:t xml:space="preserve">Figure </w:t>
      </w:r>
      <w:r w:rsidRPr="00214A06">
        <w:rPr>
          <w:rFonts w:eastAsia="SimSun"/>
          <w:noProof/>
        </w:rPr>
        <w:t>3</w:t>
      </w:r>
      <w:r w:rsidRPr="006C21A6">
        <w:rPr>
          <w:rFonts w:eastAsia="SimSun"/>
        </w:rPr>
        <w:fldChar w:fldCharType="end"/>
      </w:r>
      <w:r w:rsidRPr="006C21A6">
        <w:rPr>
          <w:rFonts w:eastAsia="SimSun"/>
        </w:rPr>
        <w:t>:</w:t>
      </w:r>
    </w:p>
    <w:p w:rsidR="00A95BAF" w:rsidRPr="006C21A6" w:rsidRDefault="00A95BAF" w:rsidP="00A95BAF">
      <w:pPr>
        <w:numPr>
          <w:ilvl w:val="0"/>
          <w:numId w:val="38"/>
        </w:numPr>
        <w:tabs>
          <w:tab w:val="clear" w:pos="1247"/>
          <w:tab w:val="clear" w:pos="1814"/>
          <w:tab w:val="clear" w:pos="2381"/>
          <w:tab w:val="clear" w:pos="2948"/>
          <w:tab w:val="clear" w:pos="3515"/>
        </w:tabs>
        <w:spacing w:before="120" w:after="200" w:line="276" w:lineRule="auto"/>
        <w:contextualSpacing/>
        <w:jc w:val="both"/>
        <w:rPr>
          <w:rFonts w:eastAsia="SimSun"/>
          <w:szCs w:val="22"/>
        </w:rPr>
      </w:pPr>
      <w:r w:rsidRPr="006C21A6">
        <w:rPr>
          <w:rFonts w:eastAsia="SimSun"/>
          <w:szCs w:val="22"/>
        </w:rPr>
        <w:t>Roasting, smelting and converting</w:t>
      </w:r>
    </w:p>
    <w:p w:rsidR="00A95BAF" w:rsidRPr="006C21A6" w:rsidRDefault="00A95BAF" w:rsidP="00A95BAF">
      <w:pPr>
        <w:numPr>
          <w:ilvl w:val="0"/>
          <w:numId w:val="38"/>
        </w:numPr>
        <w:tabs>
          <w:tab w:val="clear" w:pos="1247"/>
          <w:tab w:val="clear" w:pos="1814"/>
          <w:tab w:val="clear" w:pos="2381"/>
          <w:tab w:val="clear" w:pos="2948"/>
          <w:tab w:val="clear" w:pos="3515"/>
        </w:tabs>
        <w:spacing w:before="120" w:after="200" w:line="276" w:lineRule="auto"/>
        <w:contextualSpacing/>
        <w:jc w:val="both"/>
        <w:rPr>
          <w:rFonts w:eastAsia="SimSun"/>
          <w:szCs w:val="22"/>
        </w:rPr>
      </w:pPr>
      <w:r w:rsidRPr="006C21A6">
        <w:rPr>
          <w:rFonts w:eastAsia="SimSun"/>
          <w:szCs w:val="22"/>
        </w:rPr>
        <w:t>Smelting and converting</w:t>
      </w:r>
    </w:p>
    <w:p w:rsidR="00A95BAF" w:rsidRPr="006C21A6" w:rsidRDefault="00A95BAF" w:rsidP="00A95BAF">
      <w:pPr>
        <w:numPr>
          <w:ilvl w:val="0"/>
          <w:numId w:val="38"/>
        </w:numPr>
        <w:tabs>
          <w:tab w:val="clear" w:pos="1247"/>
          <w:tab w:val="clear" w:pos="1814"/>
          <w:tab w:val="clear" w:pos="2381"/>
          <w:tab w:val="clear" w:pos="2948"/>
          <w:tab w:val="clear" w:pos="3515"/>
        </w:tabs>
        <w:spacing w:before="120" w:after="200" w:line="276" w:lineRule="auto"/>
        <w:contextualSpacing/>
        <w:jc w:val="both"/>
        <w:rPr>
          <w:rFonts w:eastAsia="SimSun"/>
          <w:szCs w:val="22"/>
        </w:rPr>
      </w:pPr>
      <w:r w:rsidRPr="006C21A6">
        <w:rPr>
          <w:rFonts w:eastAsia="SimSun"/>
          <w:szCs w:val="22"/>
        </w:rPr>
        <w:t xml:space="preserve">Direct to copper smelting </w:t>
      </w:r>
    </w:p>
    <w:p w:rsidR="00A95BAF" w:rsidRPr="006C21A6" w:rsidRDefault="00A95BAF" w:rsidP="00A95BAF">
      <w:pPr>
        <w:pStyle w:val="Heading3"/>
        <w:rPr>
          <w:rFonts w:eastAsia="SimSun" w:cs="Times New Roman"/>
        </w:rPr>
      </w:pPr>
      <w:bookmarkStart w:id="42" w:name="_Toc434239933"/>
      <w:bookmarkStart w:id="43" w:name="_Toc434242681"/>
      <w:bookmarkStart w:id="44" w:name="_Toc470698978"/>
      <w:r w:rsidRPr="006C21A6">
        <w:rPr>
          <w:rFonts w:eastAsia="SimSun" w:cs="Times New Roman"/>
        </w:rPr>
        <w:t>Concentrate drying</w:t>
      </w:r>
      <w:bookmarkEnd w:id="42"/>
      <w:bookmarkEnd w:id="43"/>
      <w:bookmarkEnd w:id="44"/>
      <w:r w:rsidRPr="006C21A6">
        <w:rPr>
          <w:rFonts w:eastAsia="SimSun" w:cs="Times New Roman"/>
        </w:rPr>
        <w:t xml:space="preserve"> </w:t>
      </w:r>
    </w:p>
    <w:p w:rsidR="00A95BAF" w:rsidRPr="006C21A6" w:rsidRDefault="00A95BAF" w:rsidP="00A95BAF">
      <w:pPr>
        <w:pStyle w:val="StyleJustifiedBefore6ptLinespacingMultiple115li"/>
        <w:rPr>
          <w:rFonts w:eastAsia="SimSun"/>
        </w:rPr>
      </w:pPr>
      <w:r w:rsidRPr="006C21A6">
        <w:rPr>
          <w:rFonts w:eastAsia="SimSun"/>
        </w:rPr>
        <w:t>The pyrometallurgical process starts with the blending of concentrates and fluxes to produce a stable and homogeneous feed, especially when processing concentrates with varying concentrations of copper or impurities. For flash smelting vessels, the blended concentrates then undergo drying to reduce moisture content. At this stage the concentrate is dried to 0.2 per cent moisture, usually using rotary, multicoil or fluidized bed dryers, operating at an outlet temperature ranging from 100 °C</w:t>
      </w:r>
      <w:r w:rsidRPr="006C21A6" w:rsidDel="00B56E66">
        <w:rPr>
          <w:rFonts w:eastAsia="SimSun"/>
        </w:rPr>
        <w:t xml:space="preserve"> </w:t>
      </w:r>
      <w:r w:rsidRPr="006C21A6">
        <w:rPr>
          <w:rFonts w:eastAsia="SimSun"/>
        </w:rPr>
        <w:t xml:space="preserve">to 200 °C. Dry concentrate is then sent to smelting vessel and dust from the dryer process gas is removed in baghouses or ESPs. For facilities using IsaSmelt or similar technologies, the concentrate blend is not dried prior to introduction to the smelting vessel and conversion to a molten matte-slag mixture. </w:t>
      </w:r>
    </w:p>
    <w:p w:rsidR="00A95BAF" w:rsidRPr="006C21A6" w:rsidRDefault="00A95BAF" w:rsidP="00A95BAF">
      <w:pPr>
        <w:pStyle w:val="Heading3"/>
        <w:rPr>
          <w:rFonts w:eastAsia="SimSun" w:cs="Times New Roman"/>
        </w:rPr>
      </w:pPr>
      <w:bookmarkStart w:id="45" w:name="_Toc434239934"/>
      <w:bookmarkStart w:id="46" w:name="_Toc434242682"/>
      <w:bookmarkStart w:id="47" w:name="_Toc470698979"/>
      <w:r w:rsidRPr="006C21A6">
        <w:rPr>
          <w:rFonts w:eastAsia="SimSun" w:cs="Times New Roman"/>
        </w:rPr>
        <w:t>Roasting</w:t>
      </w:r>
      <w:bookmarkEnd w:id="45"/>
      <w:bookmarkEnd w:id="46"/>
      <w:bookmarkEnd w:id="47"/>
    </w:p>
    <w:p w:rsidR="00A95BAF" w:rsidRPr="006C21A6" w:rsidRDefault="00A95BAF" w:rsidP="00A95BAF">
      <w:pPr>
        <w:pStyle w:val="StyleJustifiedBefore6ptLinespacingMultiple115li"/>
        <w:rPr>
          <w:rFonts w:eastAsia="SimSun"/>
        </w:rPr>
      </w:pPr>
      <w:r w:rsidRPr="006C21A6">
        <w:rPr>
          <w:rFonts w:eastAsia="SimSun"/>
        </w:rPr>
        <w:t>Older technologies may still be used where concentrates are roasted prior to smelting. In facilities conducting this process, the blended concentrates are first roasted to convert the copper sulfides to oxides before treatment in the smelter. The roasting process gas, which contains sulfur dioxide and some mercury, is treated using scrubbers and ESPs to remove particulate matter. The gas is then sent to the acid plant.</w:t>
      </w:r>
    </w:p>
    <w:p w:rsidR="00A95BAF" w:rsidRPr="006C21A6" w:rsidRDefault="00A95BAF" w:rsidP="00A95BAF">
      <w:pPr>
        <w:pStyle w:val="Heading3"/>
        <w:rPr>
          <w:rFonts w:eastAsia="SimSun" w:cs="Times New Roman"/>
        </w:rPr>
      </w:pPr>
      <w:bookmarkStart w:id="48" w:name="_Toc434239935"/>
      <w:bookmarkStart w:id="49" w:name="_Toc434242683"/>
      <w:bookmarkStart w:id="50" w:name="_Toc470698980"/>
      <w:r w:rsidRPr="006C21A6">
        <w:rPr>
          <w:rFonts w:eastAsia="SimSun" w:cs="Times New Roman"/>
        </w:rPr>
        <w:t>Smelting</w:t>
      </w:r>
      <w:bookmarkEnd w:id="48"/>
      <w:bookmarkEnd w:id="49"/>
      <w:bookmarkEnd w:id="50"/>
    </w:p>
    <w:p w:rsidR="00A95BAF" w:rsidRPr="006C21A6" w:rsidRDefault="00A95BAF" w:rsidP="00A95BAF">
      <w:pPr>
        <w:pStyle w:val="StyleJustifiedBefore6ptLinespacingMultiple115li"/>
        <w:rPr>
          <w:rFonts w:eastAsia="SimSun"/>
        </w:rPr>
      </w:pPr>
      <w:r w:rsidRPr="006C21A6">
        <w:rPr>
          <w:rFonts w:eastAsia="SimSun"/>
        </w:rPr>
        <w:t>Once dried, the blend of concentrates and fluxes is smelted to produce a matte (or less frequently to blister copper), usually in an oxygen-enriched atmosphere in a smelting furnace. Several types of copper smelting processes exist which include flash smelting and bath smelting. Another process, not shown in figure 3, involves a multi-furnace continuous smelting and converting stage, which produces blister copper.</w:t>
      </w:r>
    </w:p>
    <w:p w:rsidR="00A95BAF" w:rsidRPr="006C21A6" w:rsidRDefault="00A95BAF" w:rsidP="00A95BAF">
      <w:pPr>
        <w:pStyle w:val="StyleJustifiedBefore6ptLinespacingMultiple115li"/>
        <w:rPr>
          <w:rFonts w:eastAsia="SimSun"/>
        </w:rPr>
      </w:pPr>
      <w:r w:rsidRPr="006C21A6">
        <w:rPr>
          <w:rFonts w:eastAsia="SimSun"/>
        </w:rPr>
        <w:t>In particular, flash smelting is widely used, as it is an efficient technology whereby the heat released from the oxidation of the sulfide minerals drives the smelting process. In addition to producing the matte (or, less frequently, blister copper), the smelting produces a slag. The operating temperature of the furnaces is 1230–1250 °C. At this temperature, elemental mercury and mercury sulfide compounds will be completely volatilized. The process gas is captured and sent to the gas cleaning system.</w:t>
      </w:r>
    </w:p>
    <w:p w:rsidR="00A95BAF" w:rsidRPr="006C21A6" w:rsidRDefault="00A95BAF" w:rsidP="00A95BAF">
      <w:pPr>
        <w:pStyle w:val="Heading3"/>
        <w:rPr>
          <w:rFonts w:eastAsia="SimSun" w:cs="Times New Roman"/>
        </w:rPr>
      </w:pPr>
      <w:bookmarkStart w:id="51" w:name="_Toc434239936"/>
      <w:bookmarkStart w:id="52" w:name="_Toc434242684"/>
      <w:bookmarkStart w:id="53" w:name="_Toc470698981"/>
      <w:r w:rsidRPr="006C21A6">
        <w:rPr>
          <w:rFonts w:eastAsia="SimSun" w:cs="Times New Roman"/>
        </w:rPr>
        <w:lastRenderedPageBreak/>
        <w:t>Converting</w:t>
      </w:r>
      <w:bookmarkEnd w:id="51"/>
      <w:bookmarkEnd w:id="52"/>
      <w:bookmarkEnd w:id="53"/>
    </w:p>
    <w:p w:rsidR="00A95BAF" w:rsidRPr="006C21A6" w:rsidRDefault="00A95BAF" w:rsidP="00A95BAF">
      <w:pPr>
        <w:pStyle w:val="StyleJustifiedBefore6ptLinespacingMultiple115li"/>
        <w:rPr>
          <w:rFonts w:eastAsia="SimSun"/>
        </w:rPr>
      </w:pPr>
      <w:r w:rsidRPr="006C21A6">
        <w:rPr>
          <w:rFonts w:eastAsia="SimSun"/>
        </w:rPr>
        <w:t>For smelting processes that produce a copper matte, the matte is then transferred to the next stage in the process: converting of matte or copper alloy (produced from the cleaning of what is known as “direct to blister” smelting slag) to blister copper. A by-product of this process is the production of converter slag, which is reprocessed to recover copper in a slag cleaning furnace or returned to the smelting furnace. Process gas generated from the converters undergoes particulate matter removal and is finally mixed with the gases from the smelting furnace before entering the gas cleaning system of the sulfuric acid plant.</w:t>
      </w:r>
    </w:p>
    <w:p w:rsidR="00A95BAF" w:rsidRPr="006C21A6" w:rsidRDefault="00A95BAF" w:rsidP="00A95BAF">
      <w:pPr>
        <w:pStyle w:val="Heading3"/>
        <w:rPr>
          <w:rFonts w:eastAsia="SimSun" w:cs="Times New Roman"/>
        </w:rPr>
      </w:pPr>
      <w:bookmarkStart w:id="54" w:name="_Toc434239937"/>
      <w:bookmarkStart w:id="55" w:name="_Toc434242685"/>
      <w:bookmarkStart w:id="56" w:name="_Toc470698982"/>
      <w:r w:rsidRPr="006C21A6">
        <w:rPr>
          <w:rFonts w:eastAsia="SimSun" w:cs="Times New Roman"/>
        </w:rPr>
        <w:t>Refining and casting</w:t>
      </w:r>
      <w:bookmarkEnd w:id="54"/>
      <w:bookmarkEnd w:id="55"/>
      <w:bookmarkEnd w:id="56"/>
    </w:p>
    <w:p w:rsidR="00A95BAF" w:rsidRPr="006C21A6" w:rsidRDefault="00A95BAF" w:rsidP="00A95BAF">
      <w:pPr>
        <w:pStyle w:val="StyleJustifiedBefore6ptLinespacingMultiple115li"/>
        <w:rPr>
          <w:rFonts w:eastAsia="SimSun"/>
        </w:rPr>
      </w:pPr>
      <w:r w:rsidRPr="006C21A6">
        <w:rPr>
          <w:rFonts w:eastAsia="SimSun"/>
        </w:rPr>
        <w:t xml:space="preserve">Blister copper is then refined in anode furnaces, mainly to eliminate oxygen, sulfur and trace contaminants. The process gas generated in the anode furnaces is treated in a wet scrubber and then in a wet ESP or in a baghouse. Refined copper is cast into anodes. The final stage of copper production is electro-refining of anodes to copper cathodes containing more than 99.995 per cent of copper. </w:t>
      </w:r>
    </w:p>
    <w:p w:rsidR="00A95BAF" w:rsidRPr="006C21A6" w:rsidRDefault="00A95BAF" w:rsidP="00A95BAF">
      <w:pPr>
        <w:pStyle w:val="Heading3"/>
        <w:rPr>
          <w:rFonts w:eastAsia="SimSun" w:cs="Times New Roman"/>
        </w:rPr>
      </w:pPr>
      <w:bookmarkStart w:id="57" w:name="_Toc434239938"/>
      <w:bookmarkStart w:id="58" w:name="_Toc434242686"/>
      <w:bookmarkStart w:id="59" w:name="_Toc470698983"/>
      <w:r w:rsidRPr="00E80E0C">
        <w:rPr>
          <w:rFonts w:eastAsia="SimSun"/>
        </w:rPr>
        <w:t>Slag</w:t>
      </w:r>
      <w:r w:rsidRPr="006C21A6">
        <w:rPr>
          <w:rFonts w:eastAsia="SimSun" w:cs="Times New Roman"/>
        </w:rPr>
        <w:t xml:space="preserve"> </w:t>
      </w:r>
      <w:r w:rsidRPr="00E80E0C">
        <w:rPr>
          <w:rFonts w:eastAsia="SimSun"/>
        </w:rPr>
        <w:t>cleaning</w:t>
      </w:r>
      <w:bookmarkEnd w:id="57"/>
      <w:bookmarkEnd w:id="58"/>
      <w:bookmarkEnd w:id="59"/>
      <w:r w:rsidRPr="006C21A6">
        <w:rPr>
          <w:rFonts w:eastAsia="SimSun" w:cs="Times New Roman"/>
        </w:rPr>
        <w:t xml:space="preserve"> </w:t>
      </w:r>
    </w:p>
    <w:p w:rsidR="00A95BAF" w:rsidRPr="006C21A6" w:rsidRDefault="00A95BAF" w:rsidP="00A95BAF">
      <w:pPr>
        <w:pStyle w:val="StyleJustifiedBefore6ptLinespacingMultiple115li"/>
        <w:rPr>
          <w:rFonts w:eastAsia="SimSun"/>
        </w:rPr>
      </w:pPr>
      <w:r w:rsidRPr="006C21A6">
        <w:rPr>
          <w:rFonts w:eastAsia="SimSun"/>
        </w:rPr>
        <w:t xml:space="preserve">The molten slag produced in the smelting furnace and converters may be treated in an electric </w:t>
      </w:r>
      <w:r w:rsidRPr="00E80E0C">
        <w:rPr>
          <w:rFonts w:eastAsia="SimSun"/>
        </w:rPr>
        <w:t>slag cleaning</w:t>
      </w:r>
      <w:r w:rsidRPr="006C21A6">
        <w:rPr>
          <w:rFonts w:eastAsia="SimSun"/>
        </w:rPr>
        <w:t xml:space="preserve"> furnace to recover copper and other valuable metals contained in the slag. This produces a high grade matte which is transferred to the converters. The final slag may be granulated with water. The slag is either sent for disposal or used as an aggregate material. </w:t>
      </w:r>
    </w:p>
    <w:p w:rsidR="00A95BAF" w:rsidRPr="006C21A6" w:rsidRDefault="00A95BAF" w:rsidP="00A95BAF">
      <w:pPr>
        <w:pStyle w:val="StyleJustifiedBefore6ptLinespacingMultiple115li"/>
        <w:rPr>
          <w:rFonts w:eastAsia="SimSun"/>
        </w:rPr>
      </w:pPr>
      <w:r w:rsidRPr="006C21A6">
        <w:rPr>
          <w:rFonts w:eastAsia="SimSun"/>
        </w:rPr>
        <w:t xml:space="preserve">In processes conducting direct smelting to blister copper, </w:t>
      </w:r>
      <w:r w:rsidRPr="00E80E0C">
        <w:rPr>
          <w:rFonts w:eastAsia="SimSun"/>
        </w:rPr>
        <w:t>slag cleaning</w:t>
      </w:r>
      <w:r w:rsidRPr="006C21A6">
        <w:rPr>
          <w:rFonts w:eastAsia="SimSun"/>
        </w:rPr>
        <w:t xml:space="preserve"> can produce copper alloys, which are sent to the smelter for reprocessing in converters.</w:t>
      </w:r>
    </w:p>
    <w:p w:rsidR="00A95BAF" w:rsidRPr="006C21A6" w:rsidRDefault="00A95BAF" w:rsidP="00A95BAF">
      <w:pPr>
        <w:pStyle w:val="StyleJustifiedBefore6ptLinespacingMultiple115li"/>
        <w:rPr>
          <w:rFonts w:eastAsia="SimSun"/>
        </w:rPr>
      </w:pPr>
      <w:r w:rsidRPr="006C21A6">
        <w:rPr>
          <w:rFonts w:eastAsia="SimSun"/>
        </w:rPr>
        <w:t xml:space="preserve">Alternatively, instead of treatment in a </w:t>
      </w:r>
      <w:r w:rsidRPr="00E80E0C">
        <w:rPr>
          <w:rFonts w:eastAsia="SimSun"/>
        </w:rPr>
        <w:t>slag cleaning</w:t>
      </w:r>
      <w:r w:rsidRPr="006C21A6">
        <w:rPr>
          <w:rFonts w:eastAsia="SimSun"/>
        </w:rPr>
        <w:t xml:space="preserve"> furnace, </w:t>
      </w:r>
      <w:r w:rsidRPr="00E80E0C">
        <w:rPr>
          <w:rFonts w:eastAsia="SimSun"/>
        </w:rPr>
        <w:t>slag cleaning</w:t>
      </w:r>
      <w:r w:rsidRPr="006C21A6">
        <w:rPr>
          <w:rFonts w:eastAsia="SimSun"/>
        </w:rPr>
        <w:t xml:space="preserve"> can be carried out using mineral processing techniques. After slow cooling, the slag is crushed, milled and processed through flotation. A concentrate containing copper is produced and returned to smelting. </w:t>
      </w:r>
    </w:p>
    <w:p w:rsidR="00A95BAF" w:rsidRPr="006C21A6" w:rsidRDefault="00A95BAF" w:rsidP="00A95BAF">
      <w:pPr>
        <w:pStyle w:val="Heading3"/>
        <w:rPr>
          <w:rFonts w:eastAsia="SimSun" w:cs="Times New Roman"/>
        </w:rPr>
      </w:pPr>
      <w:bookmarkStart w:id="60" w:name="_Toc434239939"/>
      <w:bookmarkStart w:id="61" w:name="_Toc434242687"/>
      <w:bookmarkStart w:id="62" w:name="_Toc470698984"/>
      <w:r w:rsidRPr="006C21A6">
        <w:rPr>
          <w:rFonts w:eastAsia="SimSun" w:cs="Times New Roman"/>
        </w:rPr>
        <w:t>Sulfuric acid plant</w:t>
      </w:r>
      <w:bookmarkEnd w:id="60"/>
      <w:bookmarkEnd w:id="61"/>
      <w:bookmarkEnd w:id="62"/>
    </w:p>
    <w:p w:rsidR="00A95BAF" w:rsidRPr="006C21A6" w:rsidRDefault="00A95BAF" w:rsidP="00A95BAF">
      <w:pPr>
        <w:pStyle w:val="StyleJustifiedBefore6ptLinespacingMultiple115li"/>
        <w:rPr>
          <w:rFonts w:eastAsia="SimSun"/>
        </w:rPr>
      </w:pPr>
      <w:r w:rsidRPr="006C21A6">
        <w:rPr>
          <w:rFonts w:eastAsia="SimSun"/>
        </w:rPr>
        <w:t xml:space="preserve">Smelting and converting process gases are directed to the gas cleaning section of the sulfuric acid plant. The process gas is first cooled and treated to remove particulate matter, metals and acid mist using gas cleaning devices such as scrubbers and wet ESPs. During gas cleaning, the gas is cooled down to 35–40 °C. Most of the mercury coming from the smelter is removed at this stage by the three following mechanisms: </w:t>
      </w:r>
    </w:p>
    <w:p w:rsidR="00A95BAF" w:rsidRPr="006C21A6" w:rsidRDefault="00A95BAF" w:rsidP="00A95BAF">
      <w:pPr>
        <w:pStyle w:val="StyleJustifiedBefore6ptLinespacingMultiple115li"/>
        <w:rPr>
          <w:rFonts w:eastAsia="SimSun"/>
        </w:rPr>
      </w:pPr>
      <w:r w:rsidRPr="006C21A6">
        <w:rPr>
          <w:rFonts w:eastAsia="SimSun"/>
        </w:rPr>
        <w:t>A portion of the mercury reacts to form solid mercury sulfate, which is removed as a sludge.</w:t>
      </w:r>
    </w:p>
    <w:p w:rsidR="00A95BAF" w:rsidRPr="006C21A6" w:rsidRDefault="00A95BAF" w:rsidP="00A95BAF">
      <w:pPr>
        <w:pStyle w:val="StyleJustifiedBefore6ptLinespacingMultiple115li"/>
        <w:rPr>
          <w:rFonts w:eastAsia="SimSun"/>
        </w:rPr>
      </w:pPr>
      <w:r w:rsidRPr="006C21A6">
        <w:rPr>
          <w:rFonts w:eastAsia="SimSun"/>
        </w:rPr>
        <w:t>Elemental mercury is condensed by rapid quenching and cooling in scrubbers and packed cooling towers.</w:t>
      </w:r>
    </w:p>
    <w:p w:rsidR="00A95BAF" w:rsidRPr="006C21A6" w:rsidRDefault="00A95BAF" w:rsidP="00A95BAF">
      <w:pPr>
        <w:pStyle w:val="StyleJustifiedBefore6ptLinespacingMultiple115li"/>
        <w:rPr>
          <w:rFonts w:eastAsia="SimSun"/>
        </w:rPr>
      </w:pPr>
      <w:r w:rsidRPr="006C21A6">
        <w:rPr>
          <w:rFonts w:eastAsia="SimSun"/>
        </w:rPr>
        <w:t xml:space="preserve">Selenium present in the copper concentrates is liberated in the smelting and converting processes and is contained in the smelter process gas as selenium oxide. Selenium oxide dissolves in the weak acid scrubbing solution and is immediately reduced by sulfur dioxide to form red selenium, which reacts with the elemental mercury to form solid mercury selenide (HgSe). Mercury selenide is a compound of extremely low solubility in water, stable in acidic conditions. </w:t>
      </w:r>
    </w:p>
    <w:p w:rsidR="00A95BAF" w:rsidRPr="006C21A6" w:rsidRDefault="00A95BAF" w:rsidP="00A95BAF">
      <w:pPr>
        <w:pStyle w:val="StyleJustifiedBefore6ptLinespacingMultiple115li"/>
        <w:rPr>
          <w:rFonts w:eastAsia="SimSun"/>
        </w:rPr>
      </w:pPr>
      <w:r w:rsidRPr="006C21A6">
        <w:rPr>
          <w:rFonts w:eastAsia="SimSun"/>
        </w:rPr>
        <w:t>Following gas cleaning, specific mercury removal technology may be required before acid production to remove any remaining mercury in the process gas to meet commercial standards. The emissions from the final stack are expected to contain trace concentrations of mercury. The management of mercury-containing residues and sludges resulting from gas cleaning or mercury removal processes, including storage, disposal and trade, should be consistent with other relevant articles of the Convention.</w:t>
      </w:r>
    </w:p>
    <w:p w:rsidR="00A95BAF" w:rsidRPr="006C21A6" w:rsidRDefault="00A95BAF" w:rsidP="00A95BAF">
      <w:pPr>
        <w:keepNext/>
        <w:autoSpaceDE w:val="0"/>
        <w:autoSpaceDN w:val="0"/>
        <w:adjustRightInd w:val="0"/>
        <w:spacing w:before="120" w:line="276" w:lineRule="auto"/>
        <w:jc w:val="center"/>
        <w:rPr>
          <w:rFonts w:eastAsia="SimSun"/>
          <w:szCs w:val="22"/>
        </w:rPr>
      </w:pPr>
      <w:r>
        <w:rPr>
          <w:rFonts w:eastAsia="SimSun"/>
          <w:noProof/>
          <w:szCs w:val="22"/>
          <w:lang w:val="en-US"/>
        </w:rPr>
        <w:lastRenderedPageBreak/>
        <w:drawing>
          <wp:inline distT="0" distB="0" distL="0" distR="0" wp14:anchorId="7B05018E" wp14:editId="0A199CD9">
            <wp:extent cx="5703570" cy="742061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3570" cy="7420610"/>
                    </a:xfrm>
                    <a:prstGeom prst="rect">
                      <a:avLst/>
                    </a:prstGeom>
                    <a:noFill/>
                    <a:ln>
                      <a:noFill/>
                    </a:ln>
                  </pic:spPr>
                </pic:pic>
              </a:graphicData>
            </a:graphic>
          </wp:inline>
        </w:drawing>
      </w:r>
    </w:p>
    <w:p w:rsidR="00A95BAF" w:rsidRPr="006C21A6" w:rsidRDefault="00A95BAF" w:rsidP="00A95BAF">
      <w:pPr>
        <w:keepNext/>
        <w:tabs>
          <w:tab w:val="clear" w:pos="1247"/>
          <w:tab w:val="clear" w:pos="1814"/>
          <w:tab w:val="clear" w:pos="2381"/>
          <w:tab w:val="clear" w:pos="2948"/>
          <w:tab w:val="clear" w:pos="3515"/>
        </w:tabs>
        <w:spacing w:before="60" w:after="240" w:line="200" w:lineRule="atLeast"/>
        <w:ind w:left="284"/>
        <w:jc w:val="both"/>
        <w:rPr>
          <w:rFonts w:eastAsia="SimSun"/>
          <w:b/>
          <w:bCs/>
          <w:color w:val="4F81BD"/>
          <w:spacing w:val="5"/>
          <w:szCs w:val="20"/>
          <w:lang w:eastAsia="zh-CN"/>
        </w:rPr>
      </w:pPr>
      <w:bookmarkStart w:id="63" w:name="_Ref415498486"/>
      <w:r w:rsidRPr="006C21A6">
        <w:rPr>
          <w:rFonts w:eastAsia="SimSun"/>
          <w:b/>
          <w:bCs/>
          <w:color w:val="4F81BD"/>
          <w:spacing w:val="5"/>
          <w:szCs w:val="20"/>
          <w:lang w:eastAsia="zh-CN"/>
        </w:rPr>
        <w:t>Figure 3</w:t>
      </w:r>
      <w:bookmarkEnd w:id="63"/>
      <w:r w:rsidRPr="006C21A6">
        <w:rPr>
          <w:rFonts w:eastAsia="SimSun"/>
          <w:b/>
          <w:bCs/>
          <w:color w:val="4F81BD"/>
          <w:spacing w:val="5"/>
          <w:szCs w:val="20"/>
          <w:lang w:eastAsia="zh-CN"/>
        </w:rPr>
        <w:t>: Processes in primary copper production</w:t>
      </w:r>
    </w:p>
    <w:p w:rsidR="00A95BAF" w:rsidRPr="006C21A6" w:rsidRDefault="00A95BAF" w:rsidP="00A95BAF">
      <w:pPr>
        <w:pStyle w:val="StyleHeading2TimesNewRoman1"/>
        <w:rPr>
          <w:rFonts w:eastAsia="SimSun"/>
        </w:rPr>
      </w:pPr>
      <w:bookmarkStart w:id="64" w:name="_Toc434239940"/>
      <w:bookmarkStart w:id="65" w:name="_Toc434242688"/>
      <w:bookmarkStart w:id="66" w:name="_Toc470698985"/>
      <w:r w:rsidRPr="006C21A6">
        <w:rPr>
          <w:rFonts w:eastAsia="SimSun"/>
        </w:rPr>
        <w:t>Process steps in gold production</w:t>
      </w:r>
      <w:bookmarkEnd w:id="64"/>
      <w:bookmarkEnd w:id="65"/>
      <w:bookmarkEnd w:id="66"/>
    </w:p>
    <w:p w:rsidR="00A95BAF" w:rsidRPr="006C21A6" w:rsidRDefault="00A95BAF" w:rsidP="00A95BAF">
      <w:pPr>
        <w:pStyle w:val="StyleJustifiedBefore6ptLinespacingMultiple115li"/>
        <w:rPr>
          <w:rFonts w:eastAsia="SimSun"/>
        </w:rPr>
      </w:pPr>
      <w:r w:rsidRPr="006C21A6">
        <w:rPr>
          <w:rFonts w:eastAsia="SimSun"/>
        </w:rPr>
        <w:t xml:space="preserve">Some gold ores require pretreatment before leaching while other ores can be leached directly. This section will focus on those ores that require roasting as a pretreatment to leaching, since Annex D to the Minamata Convention covers roasting. An overview of the processes involved is given in </w:t>
      </w:r>
      <w:r w:rsidRPr="006C21A6">
        <w:rPr>
          <w:rFonts w:eastAsia="SimSun"/>
        </w:rPr>
        <w:fldChar w:fldCharType="begin"/>
      </w:r>
      <w:r w:rsidRPr="006C21A6">
        <w:rPr>
          <w:rFonts w:eastAsia="SimSun"/>
        </w:rPr>
        <w:instrText xml:space="preserve"> REF _Ref415578206 \h  \* MERGEFORMAT </w:instrText>
      </w:r>
      <w:r w:rsidRPr="006C21A6">
        <w:rPr>
          <w:rFonts w:eastAsia="SimSun"/>
        </w:rPr>
      </w:r>
      <w:r w:rsidRPr="006C21A6">
        <w:rPr>
          <w:rFonts w:eastAsia="SimSun"/>
        </w:rPr>
        <w:fldChar w:fldCharType="separate"/>
      </w:r>
      <w:r w:rsidRPr="00214A06">
        <w:rPr>
          <w:rFonts w:eastAsia="SimSun"/>
        </w:rPr>
        <w:t>Figure 4</w:t>
      </w:r>
      <w:r w:rsidRPr="006C21A6">
        <w:rPr>
          <w:rFonts w:eastAsia="SimSun"/>
        </w:rPr>
        <w:fldChar w:fldCharType="end"/>
      </w:r>
      <w:r w:rsidRPr="006C21A6">
        <w:rPr>
          <w:rFonts w:eastAsia="SimSun"/>
        </w:rPr>
        <w:t>.</w:t>
      </w:r>
    </w:p>
    <w:p w:rsidR="00A95BAF" w:rsidRPr="006C21A6" w:rsidRDefault="00A95BAF" w:rsidP="00A95BAF">
      <w:pPr>
        <w:pStyle w:val="Heading3"/>
        <w:rPr>
          <w:rFonts w:eastAsia="SimSun" w:cs="Times New Roman"/>
        </w:rPr>
      </w:pPr>
      <w:bookmarkStart w:id="67" w:name="_Toc434239941"/>
      <w:bookmarkStart w:id="68" w:name="_Toc434242689"/>
      <w:bookmarkStart w:id="69" w:name="_Toc470698986"/>
      <w:r w:rsidRPr="006C21A6">
        <w:rPr>
          <w:rFonts w:eastAsia="SimSun" w:cs="Times New Roman"/>
        </w:rPr>
        <w:t>Roasting</w:t>
      </w:r>
      <w:bookmarkEnd w:id="67"/>
      <w:bookmarkEnd w:id="68"/>
      <w:bookmarkEnd w:id="69"/>
    </w:p>
    <w:p w:rsidR="00A95BAF" w:rsidRPr="006C21A6" w:rsidRDefault="00A95BAF" w:rsidP="00A95BAF">
      <w:pPr>
        <w:pStyle w:val="StyleJustifiedBefore6ptLinespacingMultiple115li"/>
        <w:rPr>
          <w:rFonts w:eastAsia="SimSun"/>
        </w:rPr>
      </w:pPr>
      <w:r w:rsidRPr="006C21A6">
        <w:rPr>
          <w:rFonts w:eastAsia="SimSun"/>
        </w:rPr>
        <w:t xml:space="preserve">Ground gold ore, typically containing mercury at 0–100 ppm, is fed into the roaster. Roasters operate at 500–600 °C, the heat being used to oxidize both the sulfur and the carbon from the ore so that the gold can be leached and </w:t>
      </w:r>
      <w:r w:rsidRPr="006C21A6">
        <w:rPr>
          <w:rFonts w:eastAsia="SimSun"/>
        </w:rPr>
        <w:lastRenderedPageBreak/>
        <w:t xml:space="preserve">recovered. The elevated temperatures cause the mercury contained within the ore to be volatilized. The gases produced from the roasting process are treated through several steps, some of which are co-pollutant controls, and also specific unit processes that are applied to minimize mercury emissions to the greatest extent possible. These controls are described in greater depth in the case study presented separately. The overall mercury removal from the roaster off-gas is expected to be greater than 99 per cent based on installations of similar controls at existing commercial operations. </w:t>
      </w:r>
    </w:p>
    <w:p w:rsidR="00A95BAF" w:rsidRPr="006C21A6" w:rsidRDefault="00A95BAF" w:rsidP="00A95BAF">
      <w:pPr>
        <w:pStyle w:val="Heading3"/>
        <w:rPr>
          <w:rFonts w:eastAsia="SimSun" w:cs="Times New Roman"/>
        </w:rPr>
      </w:pPr>
      <w:bookmarkStart w:id="70" w:name="_Toc434239942"/>
      <w:bookmarkStart w:id="71" w:name="_Toc434242690"/>
      <w:bookmarkStart w:id="72" w:name="_Toc470698987"/>
      <w:r w:rsidRPr="006C21A6">
        <w:rPr>
          <w:rFonts w:eastAsia="SimSun" w:cs="Times New Roman"/>
        </w:rPr>
        <w:t>Leaching</w:t>
      </w:r>
      <w:bookmarkEnd w:id="70"/>
      <w:bookmarkEnd w:id="71"/>
      <w:bookmarkEnd w:id="72"/>
    </w:p>
    <w:p w:rsidR="00A95BAF" w:rsidRPr="006C21A6" w:rsidRDefault="00A95BAF" w:rsidP="00A95BAF">
      <w:pPr>
        <w:pStyle w:val="StyleJustifiedBefore6ptLinespacingMultiple115li"/>
        <w:rPr>
          <w:rFonts w:eastAsia="SimSun"/>
          <w:b/>
          <w:bCs/>
          <w:kern w:val="32"/>
          <w:sz w:val="24"/>
        </w:rPr>
      </w:pPr>
      <w:r w:rsidRPr="006C21A6">
        <w:rPr>
          <w:rFonts w:eastAsia="SimSun"/>
        </w:rPr>
        <w:t>Water is added to the roaster discharge into an agitated tank where the water and solids from the roaster are mixed, creating a slurry. This slurry is sent to a series of tanks where gold is leached from the slurry – a carbon-in-leach (CIL) circuit – using cyanide. Once dissolved, both gold and mercury complexes adsorb from the slurry solution on to activated carbon. The final slurry, now depleted of both gold and mercury, is treated in a neutralization and detoxification process and then discharged to the tailings impoundment facility as waste. The cyanide soluble mercury that remains in the tails solution from leaching will be a very small contributor to atmospheric mercury because of the very low vapour pressure of the cyanide mercury complex.</w:t>
      </w:r>
    </w:p>
    <w:p w:rsidR="00A95BAF" w:rsidRPr="006C21A6" w:rsidRDefault="00A95BAF" w:rsidP="00A95BAF">
      <w:pPr>
        <w:pStyle w:val="Heading3"/>
        <w:rPr>
          <w:rFonts w:eastAsia="SimSun" w:cs="Times New Roman"/>
        </w:rPr>
      </w:pPr>
      <w:bookmarkStart w:id="73" w:name="_Toc434239943"/>
      <w:bookmarkStart w:id="74" w:name="_Toc434242691"/>
      <w:bookmarkStart w:id="75" w:name="_Toc470698988"/>
      <w:r w:rsidRPr="006C21A6">
        <w:rPr>
          <w:rFonts w:eastAsia="SimSun" w:cs="Times New Roman"/>
        </w:rPr>
        <w:t>Stripping and regeneration</w:t>
      </w:r>
      <w:bookmarkEnd w:id="73"/>
      <w:bookmarkEnd w:id="74"/>
      <w:bookmarkEnd w:id="75"/>
    </w:p>
    <w:p w:rsidR="00A95BAF" w:rsidRPr="006C21A6" w:rsidRDefault="00A95BAF" w:rsidP="00A95BAF">
      <w:pPr>
        <w:pStyle w:val="StyleJustifiedBefore6ptLinespacingMultiple115li"/>
        <w:rPr>
          <w:rFonts w:eastAsia="SimSun"/>
        </w:rPr>
      </w:pPr>
      <w:r w:rsidRPr="006C21A6">
        <w:rPr>
          <w:rFonts w:eastAsia="SimSun"/>
        </w:rPr>
        <w:t xml:space="preserve">The loaded carbon from the CIL circuit is washed and then transferred to a vessel where gold and mercury are stripped from the carbon back into solution. This results in a solution high in gold content from which the gold can be extracted by electro-winning or precipitation as described below. After removing the gold from the carbon (stripping), the carbon is sent to a kiln for thermal regeneration and recycled back to the leaching stage. </w:t>
      </w:r>
    </w:p>
    <w:p w:rsidR="00A95BAF" w:rsidRPr="006C21A6" w:rsidRDefault="00A95BAF" w:rsidP="00A95BAF">
      <w:pPr>
        <w:pStyle w:val="StyleJustifiedBefore6ptLinespacingMultiple115li"/>
        <w:rPr>
          <w:rFonts w:eastAsia="SimSun"/>
        </w:rPr>
      </w:pPr>
      <w:r w:rsidRPr="006C21A6">
        <w:rPr>
          <w:rFonts w:eastAsia="SimSun"/>
        </w:rPr>
        <w:t xml:space="preserve">Some adsorbed mercury remains on the stripped carbon. The carbon regeneration kiln is an enclosed vessel which heats the carbon to a temperature above 700 °C, drying the carbon and removing any remaining adsorbed mercury into a gaseous form. The vessel does not contain oxygen and this allows the carbon to be dried without being oxidized or burnt. The gas is vented and cooled; elemental mercury is condensed out and collected in fully contained industrial flasks. The management of mercury-containing materials, including storage, disposal and trade, should be consistent with other relevant articles of the Convention. </w:t>
      </w:r>
    </w:p>
    <w:p w:rsidR="00A95BAF" w:rsidRPr="006C21A6" w:rsidRDefault="00A95BAF" w:rsidP="00A95BAF">
      <w:pPr>
        <w:pStyle w:val="StyleJustifiedBefore6ptLinespacingMultiple115li"/>
        <w:rPr>
          <w:rFonts w:eastAsia="SimSun"/>
        </w:rPr>
      </w:pPr>
      <w:r w:rsidRPr="006C21A6">
        <w:rPr>
          <w:rFonts w:eastAsia="SimSun"/>
        </w:rPr>
        <w:t xml:space="preserve">Any remaining gaseous mercury is then passed through a vessel with sulfur-impregnated activated carbon. The mercury in the gas chemically binds with the sulfur to form a stable cinnabar compound (mercury(II) sulfide). </w:t>
      </w:r>
    </w:p>
    <w:p w:rsidR="00A95BAF" w:rsidRPr="006C21A6" w:rsidRDefault="00A95BAF" w:rsidP="00A95BAF">
      <w:pPr>
        <w:pStyle w:val="StyleJustifiedBefore6ptLinespacingMultiple115li"/>
        <w:rPr>
          <w:rFonts w:eastAsia="SimSun"/>
        </w:rPr>
      </w:pPr>
      <w:r w:rsidRPr="006C21A6">
        <w:rPr>
          <w:rFonts w:eastAsia="SimSun"/>
        </w:rPr>
        <w:t>The overall mercury removal from the carbon regeneration kiln vent gas is anticipated to be greater than 99 per cent based on experience with similar controls at other existing commercial operations. While carbon regeneration kilns are beyond the scope of Annex D of the Minamata Convention, it is important to note that they may, in instances where emissions are not controlled, be significant sources of mercury emissions.</w:t>
      </w:r>
    </w:p>
    <w:p w:rsidR="00A95BAF" w:rsidRPr="006C21A6" w:rsidRDefault="00A95BAF" w:rsidP="00A95BAF">
      <w:pPr>
        <w:pStyle w:val="Heading3"/>
        <w:rPr>
          <w:rFonts w:eastAsia="SimSun" w:cs="Times New Roman"/>
        </w:rPr>
      </w:pPr>
      <w:bookmarkStart w:id="76" w:name="_Toc434239944"/>
      <w:bookmarkStart w:id="77" w:name="_Toc434242692"/>
      <w:bookmarkStart w:id="78" w:name="_Toc470698989"/>
      <w:r w:rsidRPr="006C21A6">
        <w:rPr>
          <w:rFonts w:eastAsia="SimSun" w:cs="Times New Roman"/>
        </w:rPr>
        <w:t>Refining</w:t>
      </w:r>
      <w:bookmarkEnd w:id="76"/>
      <w:bookmarkEnd w:id="77"/>
      <w:bookmarkEnd w:id="78"/>
    </w:p>
    <w:p w:rsidR="00A95BAF" w:rsidRPr="006C21A6" w:rsidRDefault="00A95BAF" w:rsidP="00A95BAF">
      <w:pPr>
        <w:pStyle w:val="StyleJustifiedBefore6ptLinespacingMultiple115li"/>
        <w:rPr>
          <w:rFonts w:eastAsia="SimSun"/>
          <w:b/>
          <w:color w:val="17365D"/>
        </w:rPr>
      </w:pPr>
      <w:r w:rsidRPr="006C21A6">
        <w:rPr>
          <w:rFonts w:eastAsia="SimSun"/>
        </w:rPr>
        <w:t>The gold sludge from electro-winning or precipitation using zinc dust is filtered and then processed in a retort vessel. The retort heats the sludge above 600 °C to dry the solids and any mercury is removed in the vent gas. Retort gas is vented to gas-handling equipment to remove the mercury before the gold-bearing material is sent to the refining furnace. The retort gas is first cooled and condensed, collecting mercury in an elemental form.</w:t>
      </w:r>
      <w:r w:rsidRPr="006C21A6" w:rsidDel="00A15494">
        <w:rPr>
          <w:rFonts w:eastAsia="SimSun"/>
        </w:rPr>
        <w:t xml:space="preserve"> </w:t>
      </w:r>
      <w:r w:rsidRPr="006C21A6">
        <w:rPr>
          <w:rFonts w:eastAsia="SimSun"/>
        </w:rPr>
        <w:t>Any remaining mercury that was not condensed is then passed through a vessel containing sulfur-impregnated activated carbon. The mercury in the gas chemically binds with the sulfur to form a stable cinnabar compound. The overall mercury removal from the retort vent gas is anticipated to be greater than 99 per cent, based on installations of similar controls at an existing operation.</w:t>
      </w:r>
    </w:p>
    <w:p w:rsidR="00A95BAF" w:rsidRPr="006C21A6" w:rsidRDefault="00A95BAF" w:rsidP="00A95BAF">
      <w:pPr>
        <w:pStyle w:val="Heading3"/>
        <w:rPr>
          <w:rFonts w:eastAsia="SimSun" w:cs="Times New Roman"/>
        </w:rPr>
      </w:pPr>
      <w:bookmarkStart w:id="79" w:name="_Toc434239945"/>
      <w:bookmarkStart w:id="80" w:name="_Toc434242693"/>
      <w:bookmarkStart w:id="81" w:name="_Toc470698990"/>
      <w:r w:rsidRPr="006C21A6">
        <w:rPr>
          <w:rFonts w:eastAsia="SimSun" w:cs="Times New Roman"/>
        </w:rPr>
        <w:t>Furnace</w:t>
      </w:r>
      <w:bookmarkEnd w:id="79"/>
      <w:bookmarkEnd w:id="80"/>
      <w:bookmarkEnd w:id="81"/>
    </w:p>
    <w:p w:rsidR="00A95BAF" w:rsidRPr="006C21A6" w:rsidRDefault="00A95BAF" w:rsidP="00A95BAF">
      <w:pPr>
        <w:pStyle w:val="StyleJustifiedBefore6ptLinespacingMultiple115li"/>
        <w:rPr>
          <w:rFonts w:eastAsia="SimSun"/>
        </w:rPr>
      </w:pPr>
      <w:r w:rsidRPr="006C21A6">
        <w:rPr>
          <w:rFonts w:eastAsia="SimSun"/>
        </w:rPr>
        <w:t>The dried gold-bearing solids from the retorts are heated in a furnace to temperatures above the melting points of all the constituents in the charge to provide the final separation of gold from impurities. The vent gas is first passed through a baghouse to remove any particulate matter, including particle-bound mercury.</w:t>
      </w:r>
      <w:r w:rsidRPr="006C21A6" w:rsidDel="00A15494">
        <w:rPr>
          <w:rFonts w:eastAsia="SimSun"/>
        </w:rPr>
        <w:t xml:space="preserve"> </w:t>
      </w:r>
      <w:r w:rsidRPr="006C21A6">
        <w:rPr>
          <w:rFonts w:eastAsia="SimSun"/>
        </w:rPr>
        <w:t xml:space="preserve">The vent gas is then passed through a vessel containing sulfur-impregnated activated carbon where the mercury chemically binds with the sulfur to form a stable cinnabar compound. The overall mercury removal from the furnace vent gas is anticipated to be greater than 99 per cent, based on installations of similar controls at other existing operations. The mercury-containing waste should be disposed of in an environmentally sound manner. For purposes of clarification, it is noted that emissions from the furnace are not covered by Annex D of the Minamata Convention. Furthermore, furnaces are not likely to be more than minor sources of mercury emissions. </w:t>
      </w:r>
    </w:p>
    <w:p w:rsidR="00A95BAF" w:rsidRPr="006C21A6" w:rsidRDefault="00A95BAF" w:rsidP="00A95BAF">
      <w:pPr>
        <w:pStyle w:val="StyleJustifiedBefore6ptLinespacingMultiple115li"/>
        <w:rPr>
          <w:rFonts w:eastAsia="SimSun"/>
        </w:rPr>
      </w:pPr>
      <w:r>
        <w:rPr>
          <w:rFonts w:eastAsia="SimSun"/>
          <w:noProof/>
          <w:lang w:val="en-US"/>
        </w:rPr>
        <w:lastRenderedPageBreak/>
        <w:drawing>
          <wp:inline distT="0" distB="0" distL="0" distR="0" wp14:anchorId="287761F7" wp14:editId="06F5FB1A">
            <wp:extent cx="5676900" cy="7749540"/>
            <wp:effectExtent l="0" t="0" r="0" b="0"/>
            <wp:docPr id="1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6900" cy="7749540"/>
                    </a:xfrm>
                    <a:prstGeom prst="rect">
                      <a:avLst/>
                    </a:prstGeom>
                    <a:noFill/>
                    <a:ln>
                      <a:noFill/>
                    </a:ln>
                  </pic:spPr>
                </pic:pic>
              </a:graphicData>
            </a:graphic>
          </wp:inline>
        </w:drawing>
      </w:r>
    </w:p>
    <w:p w:rsidR="00A95BAF" w:rsidRPr="006C21A6" w:rsidRDefault="00A95BAF" w:rsidP="00A95BAF">
      <w:pPr>
        <w:keepNext/>
        <w:tabs>
          <w:tab w:val="clear" w:pos="1247"/>
          <w:tab w:val="clear" w:pos="1814"/>
          <w:tab w:val="clear" w:pos="2381"/>
          <w:tab w:val="clear" w:pos="2948"/>
          <w:tab w:val="clear" w:pos="3515"/>
        </w:tabs>
        <w:spacing w:before="60" w:after="240" w:line="200" w:lineRule="atLeast"/>
        <w:ind w:left="284"/>
        <w:jc w:val="both"/>
        <w:rPr>
          <w:rFonts w:eastAsia="SimSun"/>
          <w:szCs w:val="22"/>
        </w:rPr>
      </w:pPr>
      <w:bookmarkStart w:id="82" w:name="_Ref415578206"/>
      <w:r w:rsidRPr="006C21A6">
        <w:rPr>
          <w:rFonts w:eastAsia="SimSun"/>
          <w:b/>
          <w:bCs/>
          <w:color w:val="4F81BD"/>
          <w:spacing w:val="5"/>
          <w:szCs w:val="20"/>
          <w:lang w:eastAsia="zh-CN"/>
        </w:rPr>
        <w:t>Figure 4</w:t>
      </w:r>
      <w:bookmarkEnd w:id="82"/>
      <w:r w:rsidRPr="006C21A6">
        <w:rPr>
          <w:rFonts w:eastAsia="SimSun"/>
          <w:b/>
          <w:bCs/>
          <w:color w:val="4F81BD"/>
          <w:spacing w:val="5"/>
          <w:szCs w:val="20"/>
          <w:lang w:eastAsia="zh-CN"/>
        </w:rPr>
        <w:t>: Processes in primary gold production</w:t>
      </w:r>
    </w:p>
    <w:p w:rsidR="00A95BAF" w:rsidRPr="006C21A6" w:rsidRDefault="00A95BAF" w:rsidP="00A95BAF">
      <w:pPr>
        <w:pStyle w:val="StyleStyleHeading1TimesNewRomanCalibri"/>
        <w:tabs>
          <w:tab w:val="clear" w:pos="432"/>
          <w:tab w:val="left" w:pos="720"/>
        </w:tabs>
        <w:spacing w:before="120" w:after="120"/>
        <w:ind w:left="0" w:firstLine="0"/>
        <w:rPr>
          <w:rFonts w:eastAsia="SimSun" w:cs="Times New Roman"/>
          <w:lang w:val="en-GB"/>
        </w:rPr>
      </w:pPr>
      <w:bookmarkStart w:id="83" w:name="_Ref289609411"/>
      <w:bookmarkStart w:id="84" w:name="_Toc434239946"/>
      <w:bookmarkStart w:id="85" w:name="_Toc434242694"/>
      <w:bookmarkStart w:id="86" w:name="_Toc470698991"/>
      <w:r w:rsidRPr="006C21A6">
        <w:rPr>
          <w:rFonts w:eastAsia="SimSun" w:cs="Times New Roman"/>
          <w:lang w:val="en-GB"/>
        </w:rPr>
        <w:lastRenderedPageBreak/>
        <w:t>Emission control techniques</w:t>
      </w:r>
      <w:bookmarkEnd w:id="83"/>
      <w:bookmarkEnd w:id="84"/>
      <w:bookmarkEnd w:id="85"/>
      <w:bookmarkEnd w:id="86"/>
    </w:p>
    <w:p w:rsidR="00A95BAF" w:rsidRPr="006C21A6" w:rsidRDefault="00A95BAF" w:rsidP="00A95BAF">
      <w:pPr>
        <w:pStyle w:val="StyleJustifiedBefore6ptLinespacingMultiple115li"/>
        <w:rPr>
          <w:rFonts w:eastAsia="SimSun"/>
        </w:rPr>
      </w:pPr>
      <w:r w:rsidRPr="006C21A6">
        <w:rPr>
          <w:rFonts w:eastAsia="SimSun"/>
        </w:rPr>
        <w:t>In the following sections the main mercury air emission abatement techniques relevant to the non-ferrous roasting and smelting and refining sector are described. In general, these rely on some form of mercury oxidation and interactions with materials such as mercury(II) chloride. This list does not include those techniques that are recognized to reduce mercury emissions to air by virtue of the co-benefit of capture of other pollutants – such as organic carbon compounds or other particulate matter. A cross-cutting section on multi-pollutant control technologies that provide a co-benefit for mercury emissions capture is also presented.</w:t>
      </w:r>
    </w:p>
    <w:p w:rsidR="00A95BAF" w:rsidRPr="006C21A6" w:rsidRDefault="00A95BAF" w:rsidP="00A95BAF">
      <w:pPr>
        <w:pStyle w:val="StyleJustifiedBefore6ptLinespacingMultiple115li"/>
        <w:rPr>
          <w:rFonts w:eastAsia="SimSun"/>
        </w:rPr>
      </w:pPr>
      <w:r w:rsidRPr="006C21A6">
        <w:rPr>
          <w:rFonts w:eastAsia="SimSun"/>
        </w:rPr>
        <w:t>Mercury is volatile at the temperatures encountered in most abatement processes, and hence sector-specific techniques may be needed to remove it. In the case of mercury removal before a sulfuric acid plant, any residual mercury will be present in the acid that is produced. The quality of acid is often defined in terms such as commercial grade, technical grade, electrolytic grade, battery grade, food grade, etc. These terms are general in nature and may differ from supplier to supplier and from country to country. The product specification depends on the potential use of the acid and has been reported to be typically less than 1.0 ppm and equivalent to ~0.02 mg/Nm</w:t>
      </w:r>
      <w:r w:rsidRPr="006C21A6">
        <w:rPr>
          <w:rFonts w:eastAsia="SimSun"/>
          <w:vertAlign w:val="superscript"/>
        </w:rPr>
        <w:t>3</w:t>
      </w:r>
      <w:r w:rsidRPr="006C21A6">
        <w:rPr>
          <w:rFonts w:eastAsia="SimSun"/>
        </w:rPr>
        <w:t xml:space="preserve"> in the cleaned gas,</w:t>
      </w:r>
      <w:r w:rsidRPr="006C21A6">
        <w:rPr>
          <w:rFonts w:eastAsia="SimSun"/>
          <w:szCs w:val="18"/>
          <w:vertAlign w:val="superscript"/>
        </w:rPr>
        <w:footnoteReference w:id="1"/>
      </w:r>
      <w:r w:rsidRPr="006C21A6">
        <w:rPr>
          <w:rFonts w:eastAsia="SimSun"/>
        </w:rPr>
        <w:t xml:space="preserve"> although for some applications significantly lower concentrations may be required.</w:t>
      </w:r>
      <w:r w:rsidRPr="006C21A6">
        <w:rPr>
          <w:rFonts w:eastAsia="SimSun"/>
          <w:szCs w:val="18"/>
          <w:vertAlign w:val="superscript"/>
        </w:rPr>
        <w:footnoteReference w:id="2"/>
      </w:r>
      <w:r w:rsidRPr="006C21A6">
        <w:rPr>
          <w:rFonts w:eastAsia="SimSun"/>
        </w:rPr>
        <w:t xml:space="preserve"> </w:t>
      </w:r>
    </w:p>
    <w:p w:rsidR="00A95BAF" w:rsidRPr="006C21A6" w:rsidRDefault="00A95BAF" w:rsidP="00A95BAF">
      <w:pPr>
        <w:pStyle w:val="StyleHeading2TimesNewRoman1"/>
        <w:ind w:left="0" w:firstLine="0"/>
        <w:rPr>
          <w:rFonts w:eastAsia="SimSun"/>
          <w:sz w:val="24"/>
        </w:rPr>
      </w:pPr>
      <w:bookmarkStart w:id="87" w:name="_Ref279647900"/>
      <w:bookmarkStart w:id="88" w:name="_Toc434239947"/>
      <w:bookmarkStart w:id="89" w:name="_Toc434242695"/>
      <w:bookmarkStart w:id="90" w:name="_Toc470698992"/>
      <w:r w:rsidRPr="006C21A6">
        <w:rPr>
          <w:rFonts w:eastAsia="SimSun"/>
          <w:sz w:val="24"/>
        </w:rPr>
        <w:t>Boliden Norzink process</w:t>
      </w:r>
      <w:bookmarkEnd w:id="87"/>
      <w:bookmarkEnd w:id="88"/>
      <w:bookmarkEnd w:id="89"/>
      <w:bookmarkEnd w:id="90"/>
    </w:p>
    <w:p w:rsidR="00A95BAF" w:rsidRPr="006C21A6" w:rsidRDefault="00A95BAF" w:rsidP="00A95BAF">
      <w:pPr>
        <w:pStyle w:val="Heading3"/>
        <w:rPr>
          <w:rFonts w:eastAsia="SimSun" w:cs="Times New Roman"/>
        </w:rPr>
      </w:pPr>
      <w:bookmarkStart w:id="91" w:name="_Toc434239948"/>
      <w:bookmarkStart w:id="92" w:name="_Toc434242696"/>
      <w:bookmarkStart w:id="93" w:name="_Toc470698993"/>
      <w:r w:rsidRPr="006C21A6">
        <w:rPr>
          <w:rFonts w:eastAsia="SimSun" w:cs="Times New Roman"/>
        </w:rPr>
        <w:t>Description</w:t>
      </w:r>
      <w:bookmarkEnd w:id="91"/>
      <w:bookmarkEnd w:id="92"/>
      <w:bookmarkEnd w:id="93"/>
    </w:p>
    <w:p w:rsidR="00A95BAF" w:rsidRPr="006C21A6" w:rsidRDefault="00A95BAF" w:rsidP="00A95BAF">
      <w:pPr>
        <w:pStyle w:val="StyleJustifiedBefore6ptLinespacingMultiple115li"/>
        <w:rPr>
          <w:rFonts w:eastAsia="SimSun"/>
        </w:rPr>
      </w:pPr>
      <w:r w:rsidRPr="006C21A6">
        <w:rPr>
          <w:rFonts w:eastAsia="SimSun"/>
        </w:rPr>
        <w:t>The Boliden Norzink process (also called the Outotec chloride scrubber process or the Outotec BN process</w:t>
      </w:r>
      <w:bookmarkStart w:id="94" w:name="_Ref415654583"/>
      <w:r w:rsidRPr="006C21A6">
        <w:rPr>
          <w:rFonts w:eastAsia="SimSun"/>
          <w:vertAlign w:val="superscript"/>
        </w:rPr>
        <w:footnoteReference w:id="3"/>
      </w:r>
      <w:bookmarkEnd w:id="94"/>
      <w:r w:rsidRPr="006C21A6">
        <w:rPr>
          <w:rFonts w:eastAsia="SimSun"/>
        </w:rPr>
        <w:t>) removes elemental mercury from waste gases of primary ore smelters by converting mercury into mercury(I) chloride, Hg</w:t>
      </w:r>
      <w:r w:rsidRPr="006C21A6">
        <w:rPr>
          <w:rFonts w:eastAsia="SimSun"/>
          <w:vertAlign w:val="subscript"/>
        </w:rPr>
        <w:t>2</w:t>
      </w:r>
      <w:r w:rsidRPr="006C21A6">
        <w:rPr>
          <w:rFonts w:eastAsia="SimSun"/>
        </w:rPr>
        <w:t>Cl</w:t>
      </w:r>
      <w:r w:rsidRPr="006C21A6">
        <w:rPr>
          <w:rFonts w:eastAsia="SimSun"/>
          <w:vertAlign w:val="subscript"/>
        </w:rPr>
        <w:t>2</w:t>
      </w:r>
      <w:r w:rsidRPr="006C21A6">
        <w:rPr>
          <w:rFonts w:eastAsia="SimSun"/>
        </w:rPr>
        <w:t xml:space="preserve"> (also known as “calomel”). Calomel results from the reaction of mercury with mercury(II) chloride, HgCl</w:t>
      </w:r>
      <w:r w:rsidRPr="006C21A6">
        <w:rPr>
          <w:rFonts w:eastAsia="SimSun"/>
          <w:vertAlign w:val="subscript"/>
        </w:rPr>
        <w:t>2</w:t>
      </w:r>
      <w:r w:rsidRPr="006C21A6">
        <w:rPr>
          <w:rFonts w:eastAsia="SimSun"/>
        </w:rPr>
        <w:t xml:space="preserve">. Mercury(II) chloride is then recovered from some of the calomel by oxidation with chlorine and returned to the </w:t>
      </w:r>
      <w:r w:rsidRPr="006C21A6">
        <w:rPr>
          <w:rFonts w:eastAsia="SimSun"/>
        </w:rPr>
        <w:br/>
        <w:t>gas-cleaning process.</w:t>
      </w:r>
    </w:p>
    <w:p w:rsidR="00A95BAF" w:rsidRPr="006C21A6" w:rsidRDefault="00A95BAF" w:rsidP="00A95BAF">
      <w:pPr>
        <w:pStyle w:val="StyleJustifiedBefore6ptLinespacingMultiple115li"/>
        <w:rPr>
          <w:rFonts w:eastAsia="SimSun"/>
        </w:rPr>
      </w:pPr>
      <w:r w:rsidRPr="006C21A6">
        <w:rPr>
          <w:rFonts w:eastAsia="SimSun"/>
        </w:rPr>
        <w:t>The process</w:t>
      </w:r>
      <w:bookmarkStart w:id="95" w:name="_Ref415653470"/>
      <w:r w:rsidRPr="006C21A6">
        <w:rPr>
          <w:rFonts w:eastAsia="SimSun"/>
          <w:szCs w:val="18"/>
          <w:vertAlign w:val="superscript"/>
        </w:rPr>
        <w:footnoteReference w:id="4"/>
      </w:r>
      <w:bookmarkEnd w:id="95"/>
      <w:r w:rsidRPr="006C21A6">
        <w:rPr>
          <w:rFonts w:eastAsia="SimSun"/>
        </w:rPr>
        <w:t xml:space="preserve"> takes place in a packed bed tower. Vaporous elemental mercury contained in the waste gas is oxidized by a water based scrubber solution of mercury(II) chloride:</w:t>
      </w:r>
    </w:p>
    <w:p w:rsidR="00A95BAF" w:rsidRPr="006C21A6" w:rsidRDefault="00A95BAF" w:rsidP="00A95BAF">
      <w:pPr>
        <w:pStyle w:val="StyleJustifiedBefore6ptLinespacingMultiple115li"/>
        <w:rPr>
          <w:rFonts w:eastAsia="SimSun"/>
          <w:lang w:eastAsia="en-AU"/>
        </w:rPr>
      </w:pPr>
      <w:r w:rsidRPr="006C21A6">
        <w:rPr>
          <w:rFonts w:eastAsia="SimSun"/>
          <w:lang w:eastAsia="en-AU"/>
        </w:rPr>
        <w:t>Hg</w:t>
      </w:r>
      <w:r w:rsidRPr="006C21A6">
        <w:rPr>
          <w:rFonts w:eastAsia="SimSun"/>
          <w:vertAlign w:val="superscript"/>
          <w:lang w:eastAsia="en-AU"/>
        </w:rPr>
        <w:t>0</w:t>
      </w:r>
      <w:r w:rsidRPr="006C21A6">
        <w:rPr>
          <w:rFonts w:eastAsia="SimSun"/>
          <w:lang w:eastAsia="en-AU"/>
        </w:rPr>
        <w:t xml:space="preserve"> + HgCl</w:t>
      </w:r>
      <w:r w:rsidRPr="006C21A6">
        <w:rPr>
          <w:rFonts w:eastAsia="SimSun"/>
          <w:vertAlign w:val="subscript"/>
          <w:lang w:eastAsia="en-AU"/>
        </w:rPr>
        <w:t>2</w:t>
      </w:r>
      <w:r w:rsidRPr="006C21A6">
        <w:rPr>
          <w:rFonts w:eastAsia="SimSun"/>
          <w:lang w:eastAsia="en-AU"/>
        </w:rPr>
        <w:t xml:space="preserve"> =&gt; Hg</w:t>
      </w:r>
      <w:r w:rsidRPr="006C21A6">
        <w:rPr>
          <w:rFonts w:eastAsia="SimSun"/>
          <w:vertAlign w:val="subscript"/>
          <w:lang w:eastAsia="en-AU"/>
        </w:rPr>
        <w:t>2</w:t>
      </w:r>
      <w:r w:rsidRPr="006C21A6">
        <w:rPr>
          <w:rFonts w:eastAsia="SimSun"/>
          <w:lang w:eastAsia="en-AU"/>
        </w:rPr>
        <w:t>Cl</w:t>
      </w:r>
      <w:r w:rsidRPr="006C21A6">
        <w:rPr>
          <w:rFonts w:eastAsia="SimSun"/>
          <w:vertAlign w:val="subscript"/>
          <w:lang w:eastAsia="en-AU"/>
        </w:rPr>
        <w:t>2</w:t>
      </w:r>
    </w:p>
    <w:p w:rsidR="00A95BAF" w:rsidRPr="006C21A6" w:rsidRDefault="00A95BAF" w:rsidP="00A95BAF">
      <w:pPr>
        <w:pStyle w:val="StyleJustifiedBefore6ptLinespacingMultiple115li"/>
        <w:rPr>
          <w:rFonts w:eastAsia="SimSun"/>
        </w:rPr>
      </w:pPr>
      <w:r w:rsidRPr="006C21A6">
        <w:rPr>
          <w:rFonts w:eastAsia="SimSun"/>
        </w:rPr>
        <w:t xml:space="preserve">The tower consists of a vertical fiberglass reinforced cylindrical vessel through which the waste gas passes from the bottom up. The tower is filled with polypropylene packing (generally shaped like saddles). In the upper part of the tower the scrubbing solution is sprayed onto the top of the packing through a series of nozzles. A chevron or </w:t>
      </w:r>
      <w:r w:rsidRPr="006C21A6">
        <w:rPr>
          <w:rFonts w:eastAsia="SimSun"/>
        </w:rPr>
        <w:br/>
        <w:t>mesh-pad mist eliminator at the outlet of the tower prevents escape of the scrubbing solution from the system. The process temperature is about 40 °C or lower and the pressure drop by the scrubber tower is about 1 kPa.</w:t>
      </w:r>
    </w:p>
    <w:p w:rsidR="00A95BAF" w:rsidRPr="006C21A6" w:rsidRDefault="00A95BAF" w:rsidP="00A95BAF">
      <w:pPr>
        <w:pStyle w:val="StyleJustifiedBefore6ptLinespacingMultiple115li"/>
        <w:rPr>
          <w:rFonts w:eastAsia="SimSun"/>
        </w:rPr>
      </w:pPr>
      <w:r w:rsidRPr="006C21A6">
        <w:rPr>
          <w:rFonts w:eastAsia="SimSun"/>
        </w:rPr>
        <w:t xml:space="preserve">The resulting calomel is insoluble. It precipitates from the liquor and is removed at the bottom of the tower as dense slurry. The liquor is then circulated back to the scrubber. Under optimized process conditions, elemental mercury reacts almost completely with mercury(II) chloride. </w:t>
      </w:r>
    </w:p>
    <w:p w:rsidR="00A95BAF" w:rsidRPr="006C21A6" w:rsidRDefault="00A95BAF" w:rsidP="00A95BAF">
      <w:pPr>
        <w:pStyle w:val="StyleJustifiedBefore6ptLinespacingMultiple115li"/>
        <w:rPr>
          <w:rFonts w:eastAsia="SimSun"/>
        </w:rPr>
      </w:pPr>
      <w:r w:rsidRPr="006C21A6">
        <w:rPr>
          <w:rFonts w:eastAsia="SimSun"/>
        </w:rPr>
        <w:t>It is necessary to maintain a high mercury(II) chloride concentration in the circulated scrubbing solution to achieve an effective oxidization. Half of the slurry is therefore treated with chlorine gas to re-oxidize the precipitated mercury(I) chloride into mercury(II) chloride:</w:t>
      </w:r>
    </w:p>
    <w:p w:rsidR="00A95BAF" w:rsidRPr="006C21A6" w:rsidRDefault="00A95BAF" w:rsidP="00A95BAF">
      <w:pPr>
        <w:pStyle w:val="StyleJustifiedBefore6ptLinespacingMultiple115li"/>
        <w:rPr>
          <w:rFonts w:eastAsia="SimSun"/>
          <w:lang w:eastAsia="en-AU"/>
        </w:rPr>
      </w:pPr>
      <w:r w:rsidRPr="006C21A6">
        <w:rPr>
          <w:rFonts w:eastAsia="SimSun"/>
          <w:lang w:eastAsia="en-AU"/>
        </w:rPr>
        <w:t>Hg</w:t>
      </w:r>
      <w:r w:rsidRPr="006C21A6">
        <w:rPr>
          <w:rFonts w:eastAsia="SimSun"/>
          <w:vertAlign w:val="subscript"/>
          <w:lang w:eastAsia="en-AU"/>
        </w:rPr>
        <w:t>2</w:t>
      </w:r>
      <w:r w:rsidRPr="006C21A6">
        <w:rPr>
          <w:rFonts w:eastAsia="SimSun"/>
          <w:lang w:eastAsia="en-AU"/>
        </w:rPr>
        <w:t>Cl</w:t>
      </w:r>
      <w:r w:rsidRPr="006C21A6">
        <w:rPr>
          <w:rFonts w:eastAsia="SimSun"/>
          <w:vertAlign w:val="subscript"/>
          <w:lang w:eastAsia="en-AU"/>
        </w:rPr>
        <w:t>2</w:t>
      </w:r>
      <w:r w:rsidRPr="006C21A6">
        <w:rPr>
          <w:rFonts w:eastAsia="SimSun"/>
          <w:lang w:eastAsia="en-AU"/>
        </w:rPr>
        <w:t>+ Cl</w:t>
      </w:r>
      <w:r w:rsidRPr="006C21A6">
        <w:rPr>
          <w:rFonts w:eastAsia="SimSun"/>
          <w:vertAlign w:val="subscript"/>
          <w:lang w:eastAsia="en-AU"/>
        </w:rPr>
        <w:t>2</w:t>
      </w:r>
      <w:r w:rsidRPr="006C21A6">
        <w:rPr>
          <w:rFonts w:eastAsia="SimSun"/>
          <w:lang w:eastAsia="en-AU"/>
        </w:rPr>
        <w:t xml:space="preserve"> =&gt; 2HgCl</w:t>
      </w:r>
      <w:r w:rsidRPr="006C21A6">
        <w:rPr>
          <w:rFonts w:eastAsia="SimSun"/>
          <w:vertAlign w:val="subscript"/>
          <w:lang w:eastAsia="en-AU"/>
        </w:rPr>
        <w:t>2</w:t>
      </w:r>
    </w:p>
    <w:p w:rsidR="00A95BAF" w:rsidRPr="006C21A6" w:rsidRDefault="00A95BAF" w:rsidP="00A95BAF">
      <w:pPr>
        <w:pStyle w:val="StyleJustifiedBefore6ptLinespacingMultiple115li"/>
        <w:rPr>
          <w:rFonts w:eastAsia="SimSun"/>
        </w:rPr>
      </w:pPr>
      <w:r w:rsidRPr="006C21A6">
        <w:rPr>
          <w:rFonts w:eastAsia="SimSun"/>
        </w:rPr>
        <w:t xml:space="preserve">As soon as the treated calomel solution is completely regenerated, it is pumped into a storage tank. When the concentration of mercury(II) chloride in the scrubbing circuit depletes, regenerated mercury(II) chloride solution is added from the storage tank to maintain the concentration of mercury(II) chloride in the scrubbing circuit. </w:t>
      </w:r>
    </w:p>
    <w:p w:rsidR="00A95BAF" w:rsidRPr="006C21A6" w:rsidRDefault="00A95BAF" w:rsidP="00A95BAF">
      <w:pPr>
        <w:pStyle w:val="StyleJustifiedBefore6ptLinespacingMultiple115li"/>
        <w:rPr>
          <w:rFonts w:eastAsia="SimSun"/>
        </w:rPr>
      </w:pPr>
      <w:r w:rsidRPr="006C21A6">
        <w:rPr>
          <w:rFonts w:eastAsia="SimSun"/>
        </w:rPr>
        <w:t>The net reaction of the process steps (a) and (b) is:</w:t>
      </w:r>
    </w:p>
    <w:p w:rsidR="00A95BAF" w:rsidRPr="006C21A6" w:rsidRDefault="00A95BAF" w:rsidP="00A95BAF">
      <w:pPr>
        <w:pStyle w:val="StyleJustifiedBefore6ptLinespacingMultiple115li"/>
        <w:rPr>
          <w:rFonts w:eastAsia="SimSun"/>
          <w:lang w:eastAsia="en-AU"/>
        </w:rPr>
      </w:pPr>
      <w:r w:rsidRPr="006C21A6">
        <w:rPr>
          <w:rFonts w:eastAsia="SimSun"/>
          <w:lang w:eastAsia="en-AU"/>
        </w:rPr>
        <w:t>2Hg</w:t>
      </w:r>
      <w:r w:rsidRPr="006C21A6">
        <w:rPr>
          <w:rFonts w:eastAsia="SimSun"/>
          <w:vertAlign w:val="superscript"/>
          <w:lang w:eastAsia="en-AU"/>
        </w:rPr>
        <w:t>0</w:t>
      </w:r>
      <w:r w:rsidRPr="006C21A6">
        <w:rPr>
          <w:rFonts w:eastAsia="SimSun"/>
          <w:lang w:eastAsia="en-AU"/>
        </w:rPr>
        <w:t xml:space="preserve"> + Cl</w:t>
      </w:r>
      <w:r w:rsidRPr="006C21A6">
        <w:rPr>
          <w:rFonts w:eastAsia="SimSun"/>
          <w:vertAlign w:val="subscript"/>
          <w:lang w:eastAsia="en-AU"/>
        </w:rPr>
        <w:t>2</w:t>
      </w:r>
      <w:r w:rsidRPr="006C21A6">
        <w:rPr>
          <w:rFonts w:eastAsia="SimSun"/>
          <w:lang w:eastAsia="en-AU"/>
        </w:rPr>
        <w:t xml:space="preserve"> =&gt; Hg</w:t>
      </w:r>
      <w:r w:rsidRPr="006C21A6">
        <w:rPr>
          <w:rFonts w:eastAsia="SimSun"/>
          <w:vertAlign w:val="subscript"/>
          <w:lang w:eastAsia="en-AU"/>
        </w:rPr>
        <w:t>2</w:t>
      </w:r>
      <w:r w:rsidRPr="006C21A6">
        <w:rPr>
          <w:rFonts w:eastAsia="SimSun"/>
          <w:lang w:eastAsia="en-AU"/>
        </w:rPr>
        <w:t>Cl</w:t>
      </w:r>
      <w:r w:rsidRPr="006C21A6">
        <w:rPr>
          <w:rFonts w:eastAsia="SimSun"/>
          <w:vertAlign w:val="subscript"/>
          <w:lang w:eastAsia="en-AU"/>
        </w:rPr>
        <w:t>2</w:t>
      </w:r>
    </w:p>
    <w:p w:rsidR="00A95BAF" w:rsidRPr="006C21A6" w:rsidRDefault="00A95BAF" w:rsidP="00A95BAF">
      <w:pPr>
        <w:pStyle w:val="StyleJustifiedBefore6ptLinespacingMultiple115li"/>
        <w:rPr>
          <w:rFonts w:eastAsia="SimSun"/>
        </w:rPr>
      </w:pPr>
      <w:r w:rsidRPr="006C21A6">
        <w:rPr>
          <w:rFonts w:eastAsia="SimSun"/>
        </w:rPr>
        <w:t xml:space="preserve">The remaining half of the calomel slurry is directed to a settler. The clarified solution overflows and is returned to the scrubbing tower pump tank. At the bottom of the settler, insoluble mercury(I) chloride settles into a conical tank. The solids pass to a second settler to concentrate further. Zinc dust can be added to support the precipitation. The solids resulting from the second settler are filled into storage drums for sale or for further internal processing. The calomel bleed can be finally disposed of or used for elemental mercury production. The mercury is then stored in secure storage vessels. </w:t>
      </w:r>
      <w:r w:rsidRPr="006C21A6">
        <w:rPr>
          <w:rFonts w:eastAsia="SimSun"/>
        </w:rPr>
        <w:fldChar w:fldCharType="begin"/>
      </w:r>
      <w:r w:rsidRPr="006C21A6">
        <w:rPr>
          <w:rFonts w:eastAsia="SimSun"/>
        </w:rPr>
        <w:instrText xml:space="preserve"> REF _Ref405994509 \h  \* MERGEFORMAT </w:instrText>
      </w:r>
      <w:r w:rsidRPr="006C21A6">
        <w:rPr>
          <w:rFonts w:eastAsia="SimSun"/>
        </w:rPr>
      </w:r>
      <w:r w:rsidRPr="006C21A6">
        <w:rPr>
          <w:rFonts w:eastAsia="SimSun"/>
        </w:rPr>
        <w:fldChar w:fldCharType="separate"/>
      </w:r>
      <w:r w:rsidRPr="00214A06">
        <w:rPr>
          <w:rFonts w:eastAsia="SimSun"/>
        </w:rPr>
        <w:t>Figure</w:t>
      </w:r>
      <w:r w:rsidRPr="006C21A6">
        <w:rPr>
          <w:rFonts w:eastAsia="SimSun"/>
        </w:rPr>
        <w:fldChar w:fldCharType="end"/>
      </w:r>
      <w:r>
        <w:rPr>
          <w:rFonts w:eastAsia="SimSun"/>
        </w:rPr>
        <w:t>5</w:t>
      </w:r>
      <w:r w:rsidRPr="006C21A6">
        <w:rPr>
          <w:rFonts w:eastAsia="SimSun"/>
        </w:rPr>
        <w:t xml:space="preserve"> shows a flow chart of the Boliden Norzink process. </w:t>
      </w:r>
    </w:p>
    <w:p w:rsidR="00A95BAF" w:rsidRPr="006C21A6" w:rsidRDefault="00A95BAF" w:rsidP="00A95BAF">
      <w:pPr>
        <w:pStyle w:val="StyleJustifiedBefore6ptLinespacingMultiple115li"/>
        <w:rPr>
          <w:rFonts w:eastAsia="SimSun"/>
        </w:rPr>
      </w:pPr>
      <w:r w:rsidRPr="006C21A6">
        <w:rPr>
          <w:rFonts w:eastAsia="SimSun"/>
        </w:rPr>
        <w:lastRenderedPageBreak/>
        <w:t xml:space="preserve">The risk to workers’ health from potential exposure to mercury(II) chloride or chlorine (highly toxic) should also be considered. </w:t>
      </w:r>
    </w:p>
    <w:p w:rsidR="00A95BAF" w:rsidRPr="006C21A6" w:rsidRDefault="00A95BAF" w:rsidP="00A95BAF">
      <w:pPr>
        <w:tabs>
          <w:tab w:val="clear" w:pos="1247"/>
          <w:tab w:val="clear" w:pos="1814"/>
          <w:tab w:val="clear" w:pos="2381"/>
          <w:tab w:val="clear" w:pos="2948"/>
          <w:tab w:val="clear" w:pos="3515"/>
        </w:tabs>
        <w:autoSpaceDE w:val="0"/>
        <w:autoSpaceDN w:val="0"/>
        <w:adjustRightInd w:val="0"/>
        <w:spacing w:line="360" w:lineRule="auto"/>
        <w:jc w:val="center"/>
        <w:rPr>
          <w:rFonts w:eastAsia="SimSun"/>
          <w:color w:val="000000"/>
          <w:sz w:val="24"/>
          <w:lang w:eastAsia="en-AU"/>
        </w:rPr>
      </w:pPr>
      <w:r>
        <w:rPr>
          <w:rFonts w:eastAsia="SimSun"/>
          <w:noProof/>
          <w:color w:val="000000"/>
          <w:sz w:val="24"/>
          <w:lang w:val="en-US"/>
        </w:rPr>
        <w:drawing>
          <wp:inline distT="0" distB="0" distL="0" distR="0" wp14:anchorId="17084431" wp14:editId="332CBD2E">
            <wp:extent cx="5723255" cy="6492875"/>
            <wp:effectExtent l="0" t="0" r="0" b="0"/>
            <wp:docPr id="1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3255" cy="6492875"/>
                    </a:xfrm>
                    <a:prstGeom prst="rect">
                      <a:avLst/>
                    </a:prstGeom>
                    <a:noFill/>
                    <a:ln>
                      <a:noFill/>
                    </a:ln>
                  </pic:spPr>
                </pic:pic>
              </a:graphicData>
            </a:graphic>
          </wp:inline>
        </w:drawing>
      </w:r>
    </w:p>
    <w:p w:rsidR="00A95BAF" w:rsidRPr="006C21A6" w:rsidRDefault="00A95BAF" w:rsidP="00A95BAF">
      <w:pPr>
        <w:tabs>
          <w:tab w:val="clear" w:pos="1247"/>
          <w:tab w:val="clear" w:pos="1814"/>
          <w:tab w:val="clear" w:pos="2381"/>
          <w:tab w:val="clear" w:pos="2948"/>
          <w:tab w:val="clear" w:pos="3515"/>
        </w:tabs>
        <w:spacing w:after="0"/>
        <w:jc w:val="both"/>
        <w:rPr>
          <w:rFonts w:eastAsia="SimSun"/>
          <w:b/>
          <w:bCs/>
          <w:spacing w:val="5"/>
          <w:szCs w:val="20"/>
          <w:lang w:eastAsia="zh-CN"/>
        </w:rPr>
      </w:pPr>
      <w:bookmarkStart w:id="96" w:name="_Ref405994509"/>
      <w:bookmarkStart w:id="97" w:name="_Ref405994500"/>
      <w:r w:rsidRPr="006C21A6">
        <w:rPr>
          <w:rFonts w:eastAsia="SimSun"/>
          <w:b/>
          <w:bCs/>
          <w:spacing w:val="5"/>
          <w:szCs w:val="20"/>
          <w:lang w:eastAsia="zh-CN"/>
        </w:rPr>
        <w:t>Figure</w:t>
      </w:r>
      <w:bookmarkEnd w:id="96"/>
      <w:r w:rsidRPr="006C21A6">
        <w:rPr>
          <w:rFonts w:eastAsia="SimSun"/>
          <w:b/>
          <w:bCs/>
          <w:noProof/>
          <w:spacing w:val="5"/>
          <w:szCs w:val="20"/>
          <w:lang w:eastAsia="zh-CN"/>
        </w:rPr>
        <w:t xml:space="preserve"> 5</w:t>
      </w:r>
      <w:r w:rsidRPr="006C21A6">
        <w:rPr>
          <w:rFonts w:eastAsia="SimSun"/>
          <w:b/>
          <w:bCs/>
          <w:spacing w:val="5"/>
          <w:szCs w:val="20"/>
          <w:lang w:eastAsia="zh-CN"/>
        </w:rPr>
        <w:t>: Flow chart of the Boliden Norzink process with Hg</w:t>
      </w:r>
      <w:r w:rsidRPr="006C21A6">
        <w:rPr>
          <w:rFonts w:eastAsia="SimSun"/>
          <w:b/>
          <w:bCs/>
          <w:spacing w:val="5"/>
          <w:szCs w:val="20"/>
          <w:vertAlign w:val="subscript"/>
          <w:lang w:eastAsia="zh-CN"/>
        </w:rPr>
        <w:t>2</w:t>
      </w:r>
      <w:r w:rsidRPr="006C21A6">
        <w:rPr>
          <w:rFonts w:eastAsia="SimSun"/>
          <w:b/>
          <w:bCs/>
          <w:spacing w:val="5"/>
          <w:szCs w:val="20"/>
          <w:lang w:eastAsia="zh-CN"/>
        </w:rPr>
        <w:t>Cl</w:t>
      </w:r>
      <w:r w:rsidRPr="006C21A6">
        <w:rPr>
          <w:rFonts w:eastAsia="SimSun"/>
          <w:b/>
          <w:bCs/>
          <w:spacing w:val="5"/>
          <w:szCs w:val="20"/>
          <w:vertAlign w:val="subscript"/>
          <w:lang w:eastAsia="zh-CN"/>
        </w:rPr>
        <w:t>2</w:t>
      </w:r>
      <w:r w:rsidRPr="006C21A6">
        <w:rPr>
          <w:rFonts w:eastAsia="SimSun"/>
          <w:b/>
          <w:bCs/>
          <w:spacing w:val="5"/>
          <w:szCs w:val="20"/>
          <w:lang w:eastAsia="zh-CN"/>
        </w:rPr>
        <w:t xml:space="preserve"> recovery </w:t>
      </w:r>
      <w:bookmarkEnd w:id="97"/>
      <w:r w:rsidRPr="006C21A6">
        <w:rPr>
          <w:rFonts w:eastAsia="SimSun"/>
          <w:b/>
          <w:bCs/>
          <w:spacing w:val="5"/>
          <w:szCs w:val="20"/>
          <w:lang w:eastAsia="zh-CN"/>
        </w:rPr>
        <w:fldChar w:fldCharType="begin"/>
      </w:r>
      <w:r w:rsidRPr="006C21A6">
        <w:rPr>
          <w:rFonts w:eastAsia="SimSun"/>
          <w:b/>
          <w:bCs/>
          <w:spacing w:val="5"/>
          <w:szCs w:val="20"/>
          <w:lang w:eastAsia="zh-CN"/>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6C21A6">
        <w:rPr>
          <w:rFonts w:eastAsia="SimSun"/>
          <w:b/>
          <w:bCs/>
          <w:spacing w:val="5"/>
          <w:szCs w:val="20"/>
          <w:lang w:eastAsia="zh-CN"/>
        </w:rPr>
        <w:fldChar w:fldCharType="separate"/>
      </w:r>
      <w:r w:rsidRPr="006C21A6">
        <w:rPr>
          <w:rFonts w:eastAsia="SimSun"/>
          <w:b/>
          <w:bCs/>
          <w:noProof/>
          <w:spacing w:val="5"/>
          <w:szCs w:val="20"/>
          <w:lang w:eastAsia="zh-CN"/>
        </w:rPr>
        <w:t>(</w:t>
      </w:r>
      <w:hyperlink w:anchor="_ENREF_7" w:tooltip="Hultbom, 2003 #15038" w:history="1">
        <w:r w:rsidRPr="006C21A6">
          <w:rPr>
            <w:rFonts w:eastAsia="SimSun"/>
            <w:b/>
            <w:bCs/>
            <w:noProof/>
            <w:spacing w:val="5"/>
            <w:szCs w:val="20"/>
            <w:lang w:eastAsia="zh-CN"/>
          </w:rPr>
          <w:t>Hultbom 2003</w:t>
        </w:r>
      </w:hyperlink>
      <w:r w:rsidRPr="006C21A6">
        <w:rPr>
          <w:rFonts w:eastAsia="SimSun"/>
          <w:b/>
          <w:bCs/>
          <w:noProof/>
          <w:spacing w:val="5"/>
          <w:szCs w:val="20"/>
          <w:lang w:eastAsia="zh-CN"/>
        </w:rPr>
        <w:t>)</w:t>
      </w:r>
      <w:r w:rsidRPr="006C21A6">
        <w:rPr>
          <w:rFonts w:eastAsia="SimSun"/>
          <w:b/>
          <w:bCs/>
          <w:spacing w:val="5"/>
          <w:szCs w:val="20"/>
          <w:lang w:eastAsia="zh-CN"/>
        </w:rPr>
        <w:fldChar w:fldCharType="end"/>
      </w:r>
    </w:p>
    <w:p w:rsidR="00A95BAF" w:rsidRPr="006C21A6" w:rsidRDefault="00A95BAF" w:rsidP="00A95BAF">
      <w:pPr>
        <w:pStyle w:val="Heading3"/>
        <w:keepNext w:val="0"/>
        <w:rPr>
          <w:rFonts w:eastAsia="SimSun" w:cs="Times New Roman"/>
        </w:rPr>
      </w:pPr>
      <w:bookmarkStart w:id="98" w:name="_Toc434239949"/>
      <w:bookmarkStart w:id="99" w:name="_Toc434242697"/>
      <w:bookmarkStart w:id="100" w:name="_Toc470698994"/>
      <w:r w:rsidRPr="006C21A6">
        <w:rPr>
          <w:rFonts w:eastAsia="SimSun" w:cs="Times New Roman"/>
        </w:rPr>
        <w:t>Applicability</w:t>
      </w:r>
      <w:bookmarkEnd w:id="98"/>
      <w:bookmarkEnd w:id="99"/>
      <w:bookmarkEnd w:id="100"/>
    </w:p>
    <w:p w:rsidR="00A95BAF" w:rsidRPr="006C21A6" w:rsidRDefault="00A95BAF" w:rsidP="00A95BAF">
      <w:pPr>
        <w:spacing w:before="120" w:after="0" w:line="276" w:lineRule="auto"/>
        <w:jc w:val="both"/>
        <w:rPr>
          <w:rFonts w:eastAsia="SimSun"/>
          <w:b/>
          <w:szCs w:val="22"/>
          <w:lang w:eastAsia="de-DE"/>
        </w:rPr>
      </w:pPr>
      <w:r w:rsidRPr="006C21A6">
        <w:rPr>
          <w:rFonts w:eastAsia="SimSun"/>
          <w:szCs w:val="22"/>
        </w:rPr>
        <w:t>This process is applicable to all process gases from ore smelters, in particular for process gases containing SO</w:t>
      </w:r>
      <w:r w:rsidRPr="006C21A6">
        <w:rPr>
          <w:rFonts w:eastAsia="SimSun"/>
          <w:szCs w:val="22"/>
          <w:vertAlign w:val="subscript"/>
        </w:rPr>
        <w:t>2</w:t>
      </w:r>
      <w:r w:rsidRPr="006C21A6">
        <w:rPr>
          <w:rFonts w:eastAsia="SimSun"/>
          <w:szCs w:val="22"/>
        </w:rPr>
        <w:t xml:space="preserve">. </w:t>
      </w:r>
      <w:r w:rsidRPr="006C21A6">
        <w:rPr>
          <w:rFonts w:eastAsia="SimSun"/>
          <w:szCs w:val="22"/>
          <w:lang w:eastAsia="de-DE"/>
        </w:rPr>
        <w:t>The technique is effective for varying input levels of mercury and also for high mercury content and is used effectively</w:t>
      </w:r>
      <w:r w:rsidRPr="006C21A6">
        <w:rPr>
          <w:rFonts w:eastAsia="SimSun"/>
          <w:szCs w:val="22"/>
        </w:rPr>
        <w:t xml:space="preserve"> in about 40 plants worldwide.</w:t>
      </w:r>
      <w:r w:rsidRPr="006C21A6">
        <w:rPr>
          <w:rFonts w:eastAsia="SimSun"/>
          <w:szCs w:val="22"/>
          <w:lang w:eastAsia="de-DE"/>
        </w:rPr>
        <w:t xml:space="preserve"> </w:t>
      </w:r>
    </w:p>
    <w:p w:rsidR="00A95BAF" w:rsidRPr="006C21A6" w:rsidRDefault="00A95BAF" w:rsidP="00A95BAF">
      <w:pPr>
        <w:pStyle w:val="Heading3"/>
        <w:rPr>
          <w:rFonts w:eastAsia="SimSun" w:cs="Times New Roman"/>
        </w:rPr>
      </w:pPr>
      <w:bookmarkStart w:id="101" w:name="_Toc434239950"/>
      <w:bookmarkStart w:id="102" w:name="_Toc434242698"/>
      <w:bookmarkStart w:id="103" w:name="_Toc470698995"/>
      <w:r w:rsidRPr="006C21A6">
        <w:rPr>
          <w:rFonts w:eastAsia="SimSun" w:cs="Times New Roman"/>
        </w:rPr>
        <w:lastRenderedPageBreak/>
        <w:t>Performance</w:t>
      </w:r>
      <w:bookmarkEnd w:id="101"/>
      <w:bookmarkEnd w:id="102"/>
      <w:bookmarkEnd w:id="103"/>
    </w:p>
    <w:p w:rsidR="00A95BAF" w:rsidRPr="006C21A6" w:rsidRDefault="00A95BAF" w:rsidP="00A95BAF">
      <w:pPr>
        <w:pStyle w:val="StyleJustifiedBefore6ptLinespacingMultiple115li"/>
        <w:rPr>
          <w:rFonts w:eastAsia="SimSun"/>
        </w:rPr>
      </w:pPr>
      <w:r w:rsidRPr="006C21A6">
        <w:rPr>
          <w:rFonts w:eastAsia="SimSun"/>
        </w:rPr>
        <w:t>Removal efficiency depends on the mercury content of the waste gas inlet and is typically 99.7 per cent. Typical mercury outlet concentration is 0.3–0.5 ppm</w:t>
      </w:r>
      <w:r w:rsidRPr="006C21A6">
        <w:rPr>
          <w:rFonts w:eastAsia="SimSun"/>
          <w:vertAlign w:val="superscript"/>
        </w:rPr>
        <w:footnoteReference w:id="5"/>
      </w:r>
      <w:r w:rsidRPr="006C21A6">
        <w:rPr>
          <w:rFonts w:eastAsia="SimSun"/>
        </w:rPr>
        <w:t xml:space="preserve"> </w:t>
      </w:r>
      <w:r w:rsidRPr="006C21A6">
        <w:rPr>
          <w:rFonts w:eastAsia="SimSun"/>
        </w:rPr>
        <w:fldChar w:fldCharType="begin"/>
      </w:r>
      <w:r w:rsidRPr="006C21A6">
        <w:rPr>
          <w:rFonts w:eastAsia="SimSun"/>
        </w:rPr>
        <w:instrText xml:space="preserve"> ADDIN EN.CITE &lt;EndNote&gt;&lt;Cite&gt;&lt;Author&gt;Hultbom&lt;/Author&gt;&lt;Year&gt;2003&lt;/Year&gt;&lt;RecNum&gt;15038&lt;/RecNum&gt;&lt;DisplayText&gt;(Hultbom 2003; UNECE 2013)&lt;/DisplayText&gt;&lt;record&gt;&lt;rec-number&gt;15038&lt;/rec-number&gt;&lt;foreign-keys&gt;&lt;key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Cite&gt;&lt;Author&gt;UNECE&lt;/Author&gt;&lt;Year&gt;2013&lt;/Year&gt;&lt;RecNum&gt;15041&lt;/RecNum&gt;&lt;record&gt;&lt;rec-number&gt;15041&lt;/rec-number&gt;&lt;foreign-keys&gt;&lt;key app="EN" db-id="pd9pezt0kezs0pezd5b52zfpt00aft9xesz2" timestamp="1427945251"&gt;15041&lt;/key&gt;&lt;/foreign-keys&gt;&lt;ref-type name="Report"&gt;27&lt;/ref-type&gt;&lt;contributors&gt;&lt;authors&gt;&lt;author&gt;UNECE,&lt;/author&gt;&lt;/authors&gt;&lt;/contributors&gt;&lt;titles&gt;&lt;title&gt;Guidance document on best available techniques for controlling emissions of heavy metals and their compounds from the source categories listed in annex II to the Protocol on Heavy Metals&lt;/title&gt;&lt;/titles&gt;&lt;pages&gt;33&lt;/pages&gt;&lt;number&gt;UN Economic Commission for Europe: Executive Body for the Convention on Long-range Transboundary Air Pollution&lt;/number&gt;&lt;dates&gt;&lt;year&gt;2013&lt;/year&gt;&lt;/dates&gt;&lt;publisher&gt;UN Economic Commission for Europe: Executive Body for the Convention on Long-range Transboundary Air Pollution&lt;/publisher&gt;&lt;urls&gt;&lt;/urls&gt;&lt;/record&gt;&lt;/Cite&gt;&lt;/EndNote&gt;</w:instrText>
      </w:r>
      <w:r w:rsidRPr="006C21A6">
        <w:rPr>
          <w:rFonts w:eastAsia="SimSun"/>
        </w:rPr>
        <w:fldChar w:fldCharType="separate"/>
      </w:r>
      <w:r w:rsidRPr="006C21A6">
        <w:rPr>
          <w:rFonts w:eastAsia="SimSun"/>
          <w:noProof/>
        </w:rPr>
        <w:t>(</w:t>
      </w:r>
      <w:hyperlink w:anchor="_ENREF_7" w:tooltip="Hultbom, 2003 #15038" w:history="1">
        <w:r w:rsidRPr="006C21A6">
          <w:rPr>
            <w:rFonts w:eastAsia="SimSun"/>
            <w:noProof/>
          </w:rPr>
          <w:t>Hultbom 2003</w:t>
        </w:r>
      </w:hyperlink>
      <w:r w:rsidRPr="006C21A6">
        <w:rPr>
          <w:rFonts w:eastAsia="SimSun"/>
          <w:noProof/>
        </w:rPr>
        <w:t xml:space="preserve">; </w:t>
      </w:r>
      <w:hyperlink w:anchor="_ENREF_13" w:tooltip="UNECE, 2013 #15041" w:history="1">
        <w:r w:rsidRPr="006C21A6">
          <w:rPr>
            <w:rFonts w:eastAsia="SimSun"/>
            <w:noProof/>
          </w:rPr>
          <w:t>UNECE 2013</w:t>
        </w:r>
      </w:hyperlink>
      <w:r w:rsidRPr="006C21A6">
        <w:rPr>
          <w:rFonts w:eastAsia="SimSun"/>
          <w:noProof/>
        </w:rPr>
        <w:t>)</w:t>
      </w:r>
      <w:r w:rsidRPr="006C21A6">
        <w:rPr>
          <w:rFonts w:eastAsia="SimSun"/>
        </w:rPr>
        <w:fldChar w:fldCharType="end"/>
      </w:r>
      <w:r w:rsidRPr="006C21A6">
        <w:rPr>
          <w:rFonts w:eastAsia="SimSun"/>
        </w:rPr>
        <w:t>. An outlet concentration of 0.3–0.5 ppm is also achieved with high mercury inlet concentrations exceeding 100 mg/Nm</w:t>
      </w:r>
      <w:r w:rsidRPr="006C21A6">
        <w:rPr>
          <w:rFonts w:eastAsia="SimSun"/>
          <w:vertAlign w:val="superscript"/>
        </w:rPr>
        <w:t>3</w:t>
      </w:r>
      <w:r w:rsidRPr="006C21A6">
        <w:rPr>
          <w:rFonts w:eastAsia="SimSun"/>
        </w:rPr>
        <w:t xml:space="preserve"> </w:t>
      </w:r>
      <w:r w:rsidRPr="006C21A6">
        <w:rPr>
          <w:rFonts w:eastAsia="SimSun"/>
        </w:rPr>
        <w:fldChar w:fldCharType="begin"/>
      </w:r>
      <w:r w:rsidRPr="006C21A6">
        <w:rPr>
          <w:rFonts w:eastAsia="SimSun"/>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6C21A6">
        <w:rPr>
          <w:rFonts w:eastAsia="SimSun"/>
        </w:rPr>
        <w:fldChar w:fldCharType="separate"/>
      </w:r>
      <w:r w:rsidRPr="006C21A6">
        <w:rPr>
          <w:rFonts w:eastAsia="SimSun"/>
          <w:noProof/>
        </w:rPr>
        <w:t>(</w:t>
      </w:r>
      <w:hyperlink w:anchor="_ENREF_7" w:tooltip="Hultbom, 2003 #15038" w:history="1">
        <w:r w:rsidRPr="006C21A6">
          <w:rPr>
            <w:rFonts w:eastAsia="SimSun"/>
            <w:noProof/>
          </w:rPr>
          <w:t>Hultbom 2003</w:t>
        </w:r>
      </w:hyperlink>
      <w:r w:rsidRPr="006C21A6">
        <w:rPr>
          <w:rFonts w:eastAsia="SimSun"/>
          <w:noProof/>
        </w:rPr>
        <w:t>)</w:t>
      </w:r>
      <w:r w:rsidRPr="006C21A6">
        <w:rPr>
          <w:rFonts w:eastAsia="SimSun"/>
        </w:rPr>
        <w:fldChar w:fldCharType="end"/>
      </w:r>
      <w:r w:rsidRPr="006C21A6">
        <w:rPr>
          <w:rFonts w:eastAsia="SimSun"/>
        </w:rPr>
        <w:t>.</w:t>
      </w:r>
      <w:r w:rsidRPr="006C21A6">
        <w:rPr>
          <w:rFonts w:eastAsia="SimSun"/>
          <w:vertAlign w:val="superscript"/>
        </w:rPr>
        <w:footnoteReference w:id="6"/>
      </w:r>
    </w:p>
    <w:p w:rsidR="00A95BAF" w:rsidRPr="006C21A6" w:rsidRDefault="00A95BAF" w:rsidP="00A95BAF">
      <w:pPr>
        <w:keepNext/>
        <w:tabs>
          <w:tab w:val="clear" w:pos="1247"/>
          <w:tab w:val="clear" w:pos="1814"/>
          <w:tab w:val="clear" w:pos="2381"/>
          <w:tab w:val="clear" w:pos="2948"/>
          <w:tab w:val="clear" w:pos="3515"/>
        </w:tabs>
        <w:spacing w:before="60" w:after="240" w:line="200" w:lineRule="atLeast"/>
        <w:jc w:val="both"/>
        <w:rPr>
          <w:rFonts w:eastAsia="SimSun"/>
          <w:b/>
          <w:bCs/>
          <w:spacing w:val="5"/>
          <w:szCs w:val="20"/>
          <w:lang w:eastAsia="zh-CN"/>
        </w:rPr>
      </w:pPr>
      <w:r w:rsidRPr="006C21A6">
        <w:rPr>
          <w:rFonts w:eastAsia="SimSun"/>
          <w:b/>
          <w:bCs/>
          <w:spacing w:val="5"/>
          <w:szCs w:val="20"/>
          <w:lang w:eastAsia="zh-CN"/>
        </w:rPr>
        <w:t xml:space="preserve">Table </w:t>
      </w:r>
      <w:r w:rsidRPr="006C21A6">
        <w:rPr>
          <w:rFonts w:eastAsia="SimSun"/>
          <w:b/>
          <w:bCs/>
          <w:spacing w:val="5"/>
          <w:szCs w:val="20"/>
          <w:lang w:eastAsia="zh-CN"/>
        </w:rPr>
        <w:fldChar w:fldCharType="begin"/>
      </w:r>
      <w:r w:rsidRPr="006C21A6">
        <w:rPr>
          <w:rFonts w:eastAsia="SimSun"/>
          <w:b/>
          <w:bCs/>
          <w:spacing w:val="5"/>
          <w:szCs w:val="20"/>
          <w:lang w:eastAsia="zh-CN"/>
        </w:rPr>
        <w:instrText xml:space="preserve"> SEQ Table \* ARABIC </w:instrText>
      </w:r>
      <w:r w:rsidRPr="006C21A6">
        <w:rPr>
          <w:rFonts w:eastAsia="SimSun"/>
          <w:b/>
          <w:bCs/>
          <w:spacing w:val="5"/>
          <w:szCs w:val="20"/>
          <w:lang w:eastAsia="zh-CN"/>
        </w:rPr>
        <w:fldChar w:fldCharType="separate"/>
      </w:r>
      <w:r>
        <w:rPr>
          <w:rFonts w:eastAsia="SimSun"/>
          <w:b/>
          <w:bCs/>
          <w:noProof/>
          <w:spacing w:val="5"/>
          <w:szCs w:val="20"/>
          <w:lang w:eastAsia="zh-CN"/>
        </w:rPr>
        <w:t>3</w:t>
      </w:r>
      <w:r w:rsidRPr="006C21A6">
        <w:rPr>
          <w:rFonts w:eastAsia="SimSun"/>
          <w:b/>
          <w:bCs/>
          <w:noProof/>
          <w:spacing w:val="5"/>
          <w:szCs w:val="20"/>
          <w:lang w:eastAsia="zh-CN"/>
        </w:rPr>
        <w:fldChar w:fldCharType="end"/>
      </w:r>
    </w:p>
    <w:p w:rsidR="00A95BAF" w:rsidRPr="006C21A6" w:rsidRDefault="00A95BAF" w:rsidP="00A95BAF">
      <w:pPr>
        <w:keepNext/>
        <w:tabs>
          <w:tab w:val="clear" w:pos="1247"/>
          <w:tab w:val="clear" w:pos="1814"/>
          <w:tab w:val="clear" w:pos="2381"/>
          <w:tab w:val="clear" w:pos="2948"/>
          <w:tab w:val="clear" w:pos="3515"/>
        </w:tabs>
        <w:jc w:val="both"/>
        <w:rPr>
          <w:rFonts w:eastAsia="SimSun"/>
          <w:bCs/>
          <w:spacing w:val="5"/>
          <w:szCs w:val="20"/>
          <w:lang w:eastAsia="zh-CN"/>
        </w:rPr>
      </w:pPr>
      <w:r w:rsidRPr="006C21A6">
        <w:rPr>
          <w:rFonts w:eastAsia="SimSun"/>
          <w:bCs/>
          <w:spacing w:val="5"/>
          <w:szCs w:val="20"/>
          <w:lang w:eastAsia="zh-CN"/>
        </w:rPr>
        <w:t>Performance of Boliden Norzink process at Boliden Rönnskar</w:t>
      </w:r>
      <w:bookmarkStart w:id="104" w:name="_Ref415653240"/>
      <w:r w:rsidRPr="006C21A6">
        <w:rPr>
          <w:rFonts w:eastAsia="SimSun"/>
          <w:bCs/>
          <w:spacing w:val="5"/>
          <w:szCs w:val="18"/>
          <w:vertAlign w:val="superscript"/>
          <w:lang w:eastAsia="zh-CN"/>
        </w:rPr>
        <w:footnoteReference w:id="7"/>
      </w:r>
      <w:bookmarkEnd w:id="104"/>
      <w:r w:rsidRPr="006C21A6">
        <w:rPr>
          <w:rFonts w:eastAsia="SimSun"/>
          <w:bCs/>
          <w:spacing w:val="5"/>
          <w:szCs w:val="20"/>
          <w:lang w:eastAsia="zh-CN"/>
        </w:rPr>
        <w:t xml:space="preserve"> </w:t>
      </w:r>
      <w:r w:rsidRPr="006C21A6">
        <w:rPr>
          <w:rFonts w:eastAsia="SimSun"/>
          <w:bCs/>
          <w:spacing w:val="5"/>
          <w:szCs w:val="20"/>
          <w:lang w:eastAsia="zh-CN"/>
        </w:rPr>
        <w:fldChar w:fldCharType="begin"/>
      </w:r>
      <w:r w:rsidRPr="006C21A6">
        <w:rPr>
          <w:rFonts w:eastAsia="SimSun"/>
          <w:bCs/>
          <w:spacing w:val="5"/>
          <w:szCs w:val="20"/>
          <w:lang w:eastAsia="zh-CN"/>
        </w:rPr>
        <w:instrText xml:space="preserve"> ADDIN EN.CITE &lt;EndNote&gt;&lt;Cite&gt;&lt;Author&gt;BREF NFM&lt;/Author&gt;&lt;Year&gt;2014&lt;/Year&gt;&lt;RecNum&gt;15039&lt;/RecNum&gt;&lt;DisplayText&gt;(BREF NFM 2014)&lt;/DisplayText&gt;&lt;record&gt;&lt;rec-number&gt;15039&lt;/rec-number&gt;&lt;foreign-keys&gt;&lt;key app="EN" db-id="pd9pezt0kezs0pezd5b52zfpt00aft9xesz2" timestamp="1427848774"&gt;15039&lt;/key&gt;&lt;/foreign-keys&gt;&lt;ref-type name="Report"&gt;27&lt;/ref-type&gt;&lt;contributors&gt;&lt;authors&gt;&lt;author&gt;BREF NFM,&lt;/author&gt;&lt;/authors&gt;&lt;/contributors&gt;&lt;titles&gt;&lt;title&gt;Best Available Techniques Reference Document for the Non Ferrous Metals Industries (BREF NFM), available at: http://eippcb.jrc.ec.europa.eu/reference/BREF/NFM_Final_Draft_10_2014.pdf&lt;/title&gt;&lt;/titles&gt;&lt;pages&gt;1242&lt;/pages&gt;&lt;dates&gt;&lt;year&gt;2014&lt;/year&gt;&lt;/dates&gt;&lt;publisher&gt; IPTS, Joint Research Centre (JRC), European Commission, Sevilla/Spain&lt;/publisher&gt;&lt;urls&gt;&lt;/urls&gt;&lt;/record&gt;&lt;/Cite&gt;&lt;/EndNote&gt;</w:instrText>
      </w:r>
      <w:r w:rsidRPr="006C21A6">
        <w:rPr>
          <w:rFonts w:eastAsia="SimSun"/>
          <w:bCs/>
          <w:spacing w:val="5"/>
          <w:szCs w:val="20"/>
          <w:lang w:eastAsia="zh-CN"/>
        </w:rPr>
        <w:fldChar w:fldCharType="separate"/>
      </w:r>
      <w:r w:rsidRPr="006C21A6">
        <w:rPr>
          <w:rFonts w:eastAsia="SimSun"/>
          <w:bCs/>
          <w:noProof/>
          <w:spacing w:val="5"/>
          <w:szCs w:val="20"/>
          <w:lang w:eastAsia="zh-CN"/>
        </w:rPr>
        <w:t>(</w:t>
      </w:r>
      <w:hyperlink w:anchor="_ENREF_3" w:tooltip="BREF NFM, 2014 #15039" w:history="1">
        <w:r w:rsidRPr="006C21A6">
          <w:rPr>
            <w:rFonts w:eastAsia="SimSun"/>
            <w:bCs/>
            <w:noProof/>
            <w:spacing w:val="5"/>
            <w:szCs w:val="20"/>
            <w:lang w:eastAsia="zh-CN"/>
          </w:rPr>
          <w:t>BREF NFM 2014</w:t>
        </w:r>
      </w:hyperlink>
      <w:r w:rsidRPr="006C21A6">
        <w:rPr>
          <w:rFonts w:eastAsia="SimSun"/>
          <w:bCs/>
          <w:noProof/>
          <w:spacing w:val="5"/>
          <w:szCs w:val="20"/>
          <w:lang w:eastAsia="zh-CN"/>
        </w:rPr>
        <w:t>)</w:t>
      </w:r>
      <w:r w:rsidRPr="006C21A6">
        <w:rPr>
          <w:rFonts w:eastAsia="SimSun"/>
          <w:bCs/>
          <w:spacing w:val="5"/>
          <w:szCs w:val="20"/>
          <w:lang w:eastAsia="zh-CN"/>
        </w:rPr>
        <w:fldChar w:fldCharType="end"/>
      </w:r>
    </w:p>
    <w:tbl>
      <w:tblPr>
        <w:tblpPr w:leftFromText="180" w:rightFromText="180" w:vertAnchor="text" w:horzAnchor="margin" w:tblpX="108" w:tblpY="3"/>
        <w:tblW w:w="0" w:type="auto"/>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694"/>
        <w:gridCol w:w="1984"/>
        <w:gridCol w:w="1701"/>
        <w:gridCol w:w="3085"/>
      </w:tblGrid>
      <w:tr w:rsidR="00A95BAF" w:rsidRPr="006C21A6" w:rsidTr="00E65836">
        <w:tc>
          <w:tcPr>
            <w:tcW w:w="2694" w:type="dxa"/>
            <w:tcBorders>
              <w:top w:val="single" w:sz="8" w:space="0" w:color="9BBB59"/>
              <w:bottom w:val="nil"/>
              <w:right w:val="nil"/>
            </w:tcBorders>
            <w:shd w:val="clear" w:color="auto" w:fill="9BBB59"/>
          </w:tcPr>
          <w:p w:rsidR="00A95BAF" w:rsidRPr="006C21A6" w:rsidRDefault="00A95BAF" w:rsidP="00E65836">
            <w:pPr>
              <w:keepNext/>
              <w:spacing w:before="40" w:after="40" w:line="276" w:lineRule="auto"/>
              <w:jc w:val="both"/>
              <w:rPr>
                <w:rFonts w:eastAsia="SimSun"/>
                <w:bCs/>
                <w:color w:val="FFFFFF"/>
                <w:szCs w:val="20"/>
                <w:lang w:eastAsia="de-DE"/>
              </w:rPr>
            </w:pPr>
            <w:r w:rsidRPr="006C21A6">
              <w:rPr>
                <w:rFonts w:eastAsia="SimSun"/>
                <w:bCs/>
                <w:color w:val="FFFFFF"/>
                <w:szCs w:val="20"/>
                <w:lang w:eastAsia="de-DE"/>
              </w:rPr>
              <w:t>Gas flow 30,000 Nm</w:t>
            </w:r>
            <w:r w:rsidRPr="006C21A6">
              <w:rPr>
                <w:rFonts w:eastAsia="SimSun"/>
                <w:bCs/>
                <w:color w:val="FFFFFF"/>
                <w:szCs w:val="20"/>
                <w:vertAlign w:val="superscript"/>
                <w:lang w:eastAsia="de-DE"/>
              </w:rPr>
              <w:t>3</w:t>
            </w:r>
            <w:r w:rsidRPr="006C21A6">
              <w:rPr>
                <w:rFonts w:eastAsia="SimSun"/>
                <w:bCs/>
                <w:color w:val="FFFFFF"/>
                <w:szCs w:val="20"/>
                <w:lang w:eastAsia="de-DE"/>
              </w:rPr>
              <w:t xml:space="preserve">/h </w:t>
            </w:r>
          </w:p>
        </w:tc>
        <w:tc>
          <w:tcPr>
            <w:tcW w:w="1984" w:type="dxa"/>
            <w:tcBorders>
              <w:top w:val="single" w:sz="8" w:space="0" w:color="9BBB59"/>
              <w:left w:val="single" w:sz="8" w:space="0" w:color="9BBB59"/>
              <w:bottom w:val="nil"/>
              <w:right w:val="single" w:sz="8" w:space="0" w:color="9BBB59"/>
            </w:tcBorders>
            <w:shd w:val="clear" w:color="auto" w:fill="9BBB59"/>
          </w:tcPr>
          <w:p w:rsidR="00A95BAF" w:rsidRPr="006C21A6" w:rsidRDefault="00A95BAF" w:rsidP="00E65836">
            <w:pPr>
              <w:keepNext/>
              <w:spacing w:before="40" w:after="40" w:line="276" w:lineRule="auto"/>
              <w:jc w:val="right"/>
              <w:rPr>
                <w:rFonts w:eastAsia="SimSun"/>
                <w:bCs/>
                <w:color w:val="FFFFFF"/>
                <w:szCs w:val="20"/>
                <w:lang w:eastAsia="de-DE"/>
              </w:rPr>
            </w:pPr>
            <w:r w:rsidRPr="006C21A6">
              <w:rPr>
                <w:rFonts w:eastAsia="SimSun"/>
                <w:bCs/>
                <w:color w:val="FFFFFF"/>
                <w:szCs w:val="20"/>
                <w:lang w:eastAsia="de-DE"/>
              </w:rPr>
              <w:t>Before [μg/Nm</w:t>
            </w:r>
            <w:r w:rsidRPr="006C21A6">
              <w:rPr>
                <w:rFonts w:eastAsia="SimSun"/>
                <w:bCs/>
                <w:color w:val="FFFFFF"/>
                <w:szCs w:val="20"/>
                <w:vertAlign w:val="superscript"/>
                <w:lang w:eastAsia="de-DE"/>
              </w:rPr>
              <w:t>3</w:t>
            </w:r>
            <w:r w:rsidRPr="006C21A6">
              <w:rPr>
                <w:rFonts w:eastAsia="SimSun"/>
                <w:bCs/>
                <w:color w:val="FFFFFF"/>
                <w:szCs w:val="20"/>
                <w:lang w:eastAsia="de-DE"/>
              </w:rPr>
              <w:t>]</w:t>
            </w:r>
          </w:p>
        </w:tc>
        <w:tc>
          <w:tcPr>
            <w:tcW w:w="1701" w:type="dxa"/>
            <w:tcBorders>
              <w:top w:val="single" w:sz="8" w:space="0" w:color="9BBB59"/>
              <w:left w:val="nil"/>
              <w:bottom w:val="nil"/>
              <w:right w:val="nil"/>
            </w:tcBorders>
            <w:shd w:val="clear" w:color="auto" w:fill="9BBB59"/>
          </w:tcPr>
          <w:p w:rsidR="00A95BAF" w:rsidRPr="006C21A6" w:rsidRDefault="00A95BAF" w:rsidP="00E65836">
            <w:pPr>
              <w:keepNext/>
              <w:spacing w:before="40" w:after="40" w:line="276" w:lineRule="auto"/>
              <w:jc w:val="right"/>
              <w:rPr>
                <w:rFonts w:eastAsia="SimSun"/>
                <w:bCs/>
                <w:color w:val="FFFFFF"/>
                <w:szCs w:val="20"/>
                <w:lang w:eastAsia="de-DE"/>
              </w:rPr>
            </w:pPr>
            <w:r w:rsidRPr="006C21A6">
              <w:rPr>
                <w:rFonts w:eastAsia="SimSun"/>
                <w:bCs/>
                <w:color w:val="FFFFFF"/>
                <w:szCs w:val="20"/>
                <w:lang w:eastAsia="de-DE"/>
              </w:rPr>
              <w:t>After [μg/Nm</w:t>
            </w:r>
            <w:r w:rsidRPr="006C21A6">
              <w:rPr>
                <w:rFonts w:eastAsia="SimSun"/>
                <w:bCs/>
                <w:color w:val="FFFFFF"/>
                <w:szCs w:val="20"/>
                <w:vertAlign w:val="superscript"/>
                <w:lang w:eastAsia="de-DE"/>
              </w:rPr>
              <w:t>3</w:t>
            </w:r>
            <w:r w:rsidRPr="006C21A6">
              <w:rPr>
                <w:rFonts w:eastAsia="SimSun"/>
                <w:bCs/>
                <w:color w:val="FFFFFF"/>
                <w:szCs w:val="20"/>
                <w:lang w:eastAsia="de-DE"/>
              </w:rPr>
              <w:t>]</w:t>
            </w:r>
          </w:p>
        </w:tc>
        <w:tc>
          <w:tcPr>
            <w:tcW w:w="3085" w:type="dxa"/>
            <w:tcBorders>
              <w:top w:val="single" w:sz="8" w:space="0" w:color="9BBB59"/>
              <w:left w:val="single" w:sz="8" w:space="0" w:color="9BBB59"/>
              <w:bottom w:val="nil"/>
            </w:tcBorders>
            <w:shd w:val="clear" w:color="auto" w:fill="9BBB59"/>
          </w:tcPr>
          <w:p w:rsidR="00A95BAF" w:rsidRPr="006C21A6" w:rsidRDefault="00A95BAF" w:rsidP="00E65836">
            <w:pPr>
              <w:keepNext/>
              <w:spacing w:before="40" w:after="40" w:line="276" w:lineRule="auto"/>
              <w:jc w:val="right"/>
              <w:rPr>
                <w:rFonts w:eastAsia="SimSun"/>
                <w:bCs/>
                <w:color w:val="FFFFFF"/>
                <w:szCs w:val="20"/>
                <w:lang w:eastAsia="de-DE"/>
              </w:rPr>
            </w:pPr>
            <w:r w:rsidRPr="006C21A6">
              <w:rPr>
                <w:rFonts w:eastAsia="SimSun"/>
                <w:bCs/>
                <w:color w:val="FFFFFF"/>
                <w:szCs w:val="20"/>
                <w:lang w:eastAsia="de-DE"/>
              </w:rPr>
              <w:t>Reduction efficiency [%]</w:t>
            </w:r>
          </w:p>
        </w:tc>
      </w:tr>
      <w:tr w:rsidR="00A95BAF" w:rsidRPr="006C21A6" w:rsidTr="00E65836">
        <w:tc>
          <w:tcPr>
            <w:tcW w:w="2694" w:type="dxa"/>
            <w:tcBorders>
              <w:top w:val="single" w:sz="8" w:space="0" w:color="9BBB59"/>
              <w:bottom w:val="single" w:sz="8" w:space="0" w:color="9BBB59"/>
              <w:right w:val="nil"/>
            </w:tcBorders>
          </w:tcPr>
          <w:p w:rsidR="00A95BAF" w:rsidRPr="006C21A6" w:rsidRDefault="00A95BAF" w:rsidP="00E65836">
            <w:pPr>
              <w:keepNext/>
              <w:spacing w:before="40" w:after="40" w:line="276" w:lineRule="auto"/>
              <w:jc w:val="both"/>
              <w:rPr>
                <w:rFonts w:eastAsia="SimSun"/>
                <w:szCs w:val="20"/>
                <w:lang w:eastAsia="de-DE"/>
              </w:rPr>
            </w:pPr>
            <w:r w:rsidRPr="006C21A6">
              <w:rPr>
                <w:rFonts w:eastAsia="SimSun"/>
                <w:szCs w:val="20"/>
                <w:lang w:eastAsia="de-DE"/>
              </w:rPr>
              <w:t>High inlet concentration</w:t>
            </w:r>
          </w:p>
        </w:tc>
        <w:tc>
          <w:tcPr>
            <w:tcW w:w="1984" w:type="dxa"/>
            <w:tcBorders>
              <w:top w:val="single" w:sz="8" w:space="0" w:color="9BBB59"/>
              <w:left w:val="single" w:sz="8" w:space="0" w:color="9BBB59"/>
              <w:bottom w:val="single" w:sz="8" w:space="0" w:color="9BBB59"/>
              <w:right w:val="single" w:sz="8" w:space="0" w:color="9BBB59"/>
            </w:tcBorders>
          </w:tcPr>
          <w:p w:rsidR="00A95BAF" w:rsidRPr="006C21A6" w:rsidRDefault="00A95BAF" w:rsidP="00E65836">
            <w:pPr>
              <w:keepNext/>
              <w:spacing w:before="40" w:after="40" w:line="276" w:lineRule="auto"/>
              <w:jc w:val="right"/>
              <w:rPr>
                <w:rFonts w:eastAsia="SimSun"/>
                <w:szCs w:val="20"/>
                <w:lang w:eastAsia="de-DE"/>
              </w:rPr>
            </w:pPr>
            <w:r w:rsidRPr="006C21A6">
              <w:rPr>
                <w:rFonts w:eastAsia="SimSun"/>
                <w:szCs w:val="20"/>
                <w:lang w:eastAsia="de-DE"/>
              </w:rPr>
              <w:t>9879</w:t>
            </w:r>
          </w:p>
        </w:tc>
        <w:tc>
          <w:tcPr>
            <w:tcW w:w="1701" w:type="dxa"/>
            <w:tcBorders>
              <w:top w:val="single" w:sz="8" w:space="0" w:color="9BBB59"/>
              <w:left w:val="nil"/>
              <w:bottom w:val="single" w:sz="8" w:space="0" w:color="9BBB59"/>
              <w:right w:val="nil"/>
            </w:tcBorders>
          </w:tcPr>
          <w:p w:rsidR="00A95BAF" w:rsidRPr="006C21A6" w:rsidRDefault="00A95BAF" w:rsidP="00E65836">
            <w:pPr>
              <w:keepNext/>
              <w:spacing w:before="40" w:after="40" w:line="276" w:lineRule="auto"/>
              <w:jc w:val="right"/>
              <w:rPr>
                <w:rFonts w:eastAsia="SimSun"/>
                <w:szCs w:val="20"/>
                <w:lang w:eastAsia="de-DE"/>
              </w:rPr>
            </w:pPr>
            <w:r w:rsidRPr="006C21A6">
              <w:rPr>
                <w:rFonts w:eastAsia="SimSun"/>
                <w:szCs w:val="20"/>
                <w:lang w:eastAsia="de-DE"/>
              </w:rPr>
              <w:t>30</w:t>
            </w:r>
          </w:p>
        </w:tc>
        <w:tc>
          <w:tcPr>
            <w:tcW w:w="3085" w:type="dxa"/>
            <w:tcBorders>
              <w:top w:val="single" w:sz="8" w:space="0" w:color="9BBB59"/>
              <w:left w:val="single" w:sz="8" w:space="0" w:color="9BBB59"/>
              <w:bottom w:val="single" w:sz="8" w:space="0" w:color="9BBB59"/>
            </w:tcBorders>
          </w:tcPr>
          <w:p w:rsidR="00A95BAF" w:rsidRPr="006C21A6" w:rsidRDefault="00A95BAF" w:rsidP="00E65836">
            <w:pPr>
              <w:keepNext/>
              <w:spacing w:before="40" w:after="40" w:line="276" w:lineRule="auto"/>
              <w:jc w:val="right"/>
              <w:rPr>
                <w:rFonts w:eastAsia="SimSun"/>
                <w:szCs w:val="20"/>
                <w:lang w:eastAsia="de-DE"/>
              </w:rPr>
            </w:pPr>
            <w:r w:rsidRPr="006C21A6">
              <w:rPr>
                <w:rFonts w:eastAsia="SimSun"/>
                <w:szCs w:val="20"/>
                <w:lang w:eastAsia="de-DE"/>
              </w:rPr>
              <w:t>99.7</w:t>
            </w:r>
          </w:p>
        </w:tc>
      </w:tr>
      <w:tr w:rsidR="00A95BAF" w:rsidRPr="006C21A6" w:rsidTr="00E65836">
        <w:tc>
          <w:tcPr>
            <w:tcW w:w="2694" w:type="dxa"/>
            <w:tcBorders>
              <w:top w:val="nil"/>
              <w:bottom w:val="single" w:sz="8" w:space="0" w:color="9BBB59"/>
              <w:right w:val="nil"/>
            </w:tcBorders>
          </w:tcPr>
          <w:p w:rsidR="00A95BAF" w:rsidRPr="006C21A6" w:rsidRDefault="00A95BAF" w:rsidP="00E65836">
            <w:pPr>
              <w:keepNext/>
              <w:spacing w:before="40" w:after="40" w:line="276" w:lineRule="auto"/>
              <w:jc w:val="both"/>
              <w:rPr>
                <w:rFonts w:eastAsia="SimSun"/>
                <w:szCs w:val="20"/>
                <w:lang w:eastAsia="de-DE"/>
              </w:rPr>
            </w:pPr>
            <w:r w:rsidRPr="006C21A6">
              <w:rPr>
                <w:rFonts w:eastAsia="SimSun"/>
                <w:szCs w:val="20"/>
                <w:lang w:eastAsia="de-DE"/>
              </w:rPr>
              <w:t>Low inlet concentration</w:t>
            </w:r>
          </w:p>
        </w:tc>
        <w:tc>
          <w:tcPr>
            <w:tcW w:w="1984" w:type="dxa"/>
            <w:tcBorders>
              <w:top w:val="nil"/>
              <w:left w:val="single" w:sz="8" w:space="0" w:color="9BBB59"/>
              <w:bottom w:val="single" w:sz="8" w:space="0" w:color="9BBB59"/>
              <w:right w:val="single" w:sz="8" w:space="0" w:color="9BBB59"/>
            </w:tcBorders>
          </w:tcPr>
          <w:p w:rsidR="00A95BAF" w:rsidRPr="006C21A6" w:rsidRDefault="00A95BAF" w:rsidP="00E65836">
            <w:pPr>
              <w:keepNext/>
              <w:spacing w:before="40" w:after="40" w:line="276" w:lineRule="auto"/>
              <w:jc w:val="right"/>
              <w:rPr>
                <w:rFonts w:eastAsia="SimSun"/>
                <w:szCs w:val="20"/>
                <w:lang w:eastAsia="de-DE"/>
              </w:rPr>
            </w:pPr>
            <w:r w:rsidRPr="006C21A6">
              <w:rPr>
                <w:rFonts w:eastAsia="SimSun"/>
                <w:szCs w:val="20"/>
                <w:lang w:eastAsia="de-DE"/>
              </w:rPr>
              <w:t>51</w:t>
            </w:r>
          </w:p>
        </w:tc>
        <w:tc>
          <w:tcPr>
            <w:tcW w:w="1701" w:type="dxa"/>
            <w:tcBorders>
              <w:top w:val="nil"/>
              <w:left w:val="nil"/>
              <w:bottom w:val="single" w:sz="8" w:space="0" w:color="9BBB59"/>
              <w:right w:val="nil"/>
            </w:tcBorders>
          </w:tcPr>
          <w:p w:rsidR="00A95BAF" w:rsidRPr="006C21A6" w:rsidRDefault="00A95BAF" w:rsidP="00E65836">
            <w:pPr>
              <w:keepNext/>
              <w:spacing w:before="40" w:after="40" w:line="276" w:lineRule="auto"/>
              <w:jc w:val="right"/>
              <w:rPr>
                <w:rFonts w:eastAsia="SimSun"/>
                <w:szCs w:val="20"/>
                <w:lang w:eastAsia="de-DE"/>
              </w:rPr>
            </w:pPr>
            <w:r w:rsidRPr="006C21A6">
              <w:rPr>
                <w:rFonts w:eastAsia="SimSun"/>
                <w:szCs w:val="20"/>
                <w:lang w:eastAsia="de-DE"/>
              </w:rPr>
              <w:t>13</w:t>
            </w:r>
          </w:p>
        </w:tc>
        <w:tc>
          <w:tcPr>
            <w:tcW w:w="3085" w:type="dxa"/>
            <w:tcBorders>
              <w:top w:val="nil"/>
              <w:left w:val="single" w:sz="8" w:space="0" w:color="9BBB59"/>
              <w:bottom w:val="single" w:sz="8" w:space="0" w:color="9BBB59"/>
            </w:tcBorders>
          </w:tcPr>
          <w:p w:rsidR="00A95BAF" w:rsidRPr="006C21A6" w:rsidRDefault="00A95BAF" w:rsidP="00E65836">
            <w:pPr>
              <w:keepNext/>
              <w:spacing w:before="40" w:after="40" w:line="276" w:lineRule="auto"/>
              <w:jc w:val="right"/>
              <w:rPr>
                <w:rFonts w:eastAsia="SimSun"/>
                <w:szCs w:val="20"/>
                <w:lang w:eastAsia="de-DE"/>
              </w:rPr>
            </w:pPr>
            <w:r w:rsidRPr="006C21A6">
              <w:rPr>
                <w:rFonts w:eastAsia="SimSun"/>
                <w:szCs w:val="20"/>
                <w:lang w:eastAsia="de-DE"/>
              </w:rPr>
              <w:t>74</w:t>
            </w:r>
          </w:p>
        </w:tc>
      </w:tr>
    </w:tbl>
    <w:p w:rsidR="00A95BAF" w:rsidRPr="006C21A6" w:rsidRDefault="00A95BAF" w:rsidP="00A95BAF">
      <w:pPr>
        <w:pStyle w:val="Heading3"/>
        <w:rPr>
          <w:rFonts w:eastAsia="SimSun" w:cs="Times New Roman"/>
        </w:rPr>
      </w:pPr>
      <w:bookmarkStart w:id="105" w:name="_Toc434239951"/>
      <w:bookmarkStart w:id="106" w:name="_Toc434242699"/>
      <w:bookmarkStart w:id="107" w:name="_Toc470698996"/>
      <w:r w:rsidRPr="006C21A6">
        <w:rPr>
          <w:rFonts w:eastAsia="SimSun" w:cs="Times New Roman"/>
        </w:rPr>
        <w:t>Cross-media impacts</w:t>
      </w:r>
      <w:bookmarkEnd w:id="105"/>
      <w:bookmarkEnd w:id="106"/>
      <w:bookmarkEnd w:id="107"/>
    </w:p>
    <w:p w:rsidR="00A95BAF" w:rsidRPr="006C21A6" w:rsidRDefault="00A95BAF" w:rsidP="00A95BAF">
      <w:pPr>
        <w:tabs>
          <w:tab w:val="clear" w:pos="1247"/>
          <w:tab w:val="clear" w:pos="1814"/>
          <w:tab w:val="clear" w:pos="2381"/>
          <w:tab w:val="clear" w:pos="2948"/>
          <w:tab w:val="clear" w:pos="3515"/>
        </w:tabs>
        <w:spacing w:before="120" w:after="200" w:line="276" w:lineRule="auto"/>
        <w:contextualSpacing/>
        <w:jc w:val="both"/>
        <w:rPr>
          <w:rFonts w:eastAsia="SimSun"/>
          <w:szCs w:val="22"/>
        </w:rPr>
      </w:pPr>
      <w:r w:rsidRPr="006C21A6">
        <w:rPr>
          <w:rFonts w:eastAsia="SimSun"/>
          <w:szCs w:val="22"/>
        </w:rPr>
        <w:t>Cross-media impacts of the process include the following:</w:t>
      </w:r>
    </w:p>
    <w:p w:rsidR="00A95BAF" w:rsidRPr="006C21A6" w:rsidRDefault="00A95BAF" w:rsidP="00A95BAF">
      <w:pPr>
        <w:numPr>
          <w:ilvl w:val="0"/>
          <w:numId w:val="35"/>
        </w:numPr>
        <w:tabs>
          <w:tab w:val="clear" w:pos="1247"/>
          <w:tab w:val="clear" w:pos="1814"/>
          <w:tab w:val="clear" w:pos="2381"/>
          <w:tab w:val="clear" w:pos="2948"/>
          <w:tab w:val="clear" w:pos="3515"/>
        </w:tabs>
        <w:spacing w:before="120" w:after="200" w:line="276" w:lineRule="auto"/>
        <w:contextualSpacing/>
        <w:jc w:val="both"/>
        <w:rPr>
          <w:rFonts w:eastAsia="SimSun"/>
          <w:szCs w:val="22"/>
        </w:rPr>
      </w:pPr>
      <w:r w:rsidRPr="006C21A6">
        <w:rPr>
          <w:rFonts w:eastAsia="SimSun"/>
          <w:szCs w:val="22"/>
        </w:rPr>
        <w:t>Impacts on air and water due to the production of solid calomel waste, by leaching or vaporization of mercury.</w:t>
      </w:r>
    </w:p>
    <w:p w:rsidR="00A95BAF" w:rsidRPr="006C21A6" w:rsidRDefault="00A95BAF" w:rsidP="00A95BAF">
      <w:pPr>
        <w:pStyle w:val="Heading3"/>
        <w:rPr>
          <w:rFonts w:eastAsia="SimSun" w:cs="Times New Roman"/>
        </w:rPr>
      </w:pPr>
      <w:bookmarkStart w:id="108" w:name="_Toc434239952"/>
      <w:bookmarkStart w:id="109" w:name="_Toc434242700"/>
      <w:bookmarkStart w:id="110" w:name="_Toc470698997"/>
      <w:r w:rsidRPr="006C21A6">
        <w:rPr>
          <w:rFonts w:eastAsia="SimSun" w:cs="Times New Roman"/>
        </w:rPr>
        <w:t>Costs of installation and operation</w:t>
      </w:r>
      <w:bookmarkEnd w:id="108"/>
      <w:bookmarkEnd w:id="109"/>
      <w:bookmarkEnd w:id="110"/>
    </w:p>
    <w:p w:rsidR="00A95BAF" w:rsidRPr="006C21A6" w:rsidRDefault="00A95BAF" w:rsidP="00A95BAF">
      <w:pPr>
        <w:spacing w:before="120" w:after="0" w:line="276" w:lineRule="auto"/>
        <w:jc w:val="both"/>
        <w:rPr>
          <w:rFonts w:eastAsia="SimSun"/>
          <w:szCs w:val="22"/>
        </w:rPr>
      </w:pPr>
      <w:r w:rsidRPr="006C21A6">
        <w:rPr>
          <w:rFonts w:eastAsia="SimSun"/>
          <w:szCs w:val="22"/>
        </w:rPr>
        <w:t xml:space="preserve">Because of the low process temperature (below 40 °C), mainly plastic materials are used for the construction. </w:t>
      </w:r>
    </w:p>
    <w:p w:rsidR="00A95BAF" w:rsidRPr="006C21A6" w:rsidRDefault="00A95BAF" w:rsidP="00A95BAF">
      <w:pPr>
        <w:spacing w:before="120" w:after="0" w:line="276" w:lineRule="auto"/>
        <w:jc w:val="both"/>
        <w:rPr>
          <w:rFonts w:eastAsia="SimSun"/>
          <w:szCs w:val="22"/>
        </w:rPr>
      </w:pPr>
      <w:r w:rsidRPr="006C21A6">
        <w:rPr>
          <w:rFonts w:eastAsia="SimSun"/>
          <w:szCs w:val="22"/>
        </w:rPr>
        <w:t xml:space="preserve">Operating costs are low as they are restricted to: </w:t>
      </w:r>
    </w:p>
    <w:p w:rsidR="00A95BAF" w:rsidRPr="006C21A6" w:rsidRDefault="00A95BAF" w:rsidP="00A95BAF">
      <w:pPr>
        <w:numPr>
          <w:ilvl w:val="0"/>
          <w:numId w:val="36"/>
        </w:numPr>
        <w:tabs>
          <w:tab w:val="clear" w:pos="1247"/>
          <w:tab w:val="clear" w:pos="1814"/>
          <w:tab w:val="clear" w:pos="2381"/>
          <w:tab w:val="clear" w:pos="2948"/>
          <w:tab w:val="clear" w:pos="3515"/>
        </w:tabs>
        <w:spacing w:before="120" w:after="200" w:line="276" w:lineRule="auto"/>
        <w:contextualSpacing/>
        <w:jc w:val="both"/>
        <w:rPr>
          <w:rFonts w:eastAsia="SimSun"/>
          <w:szCs w:val="22"/>
        </w:rPr>
      </w:pPr>
      <w:r w:rsidRPr="006C21A6">
        <w:rPr>
          <w:rFonts w:eastAsia="SimSun"/>
          <w:szCs w:val="22"/>
        </w:rPr>
        <w:t xml:space="preserve">Electric energy consumption for circulating pumps; </w:t>
      </w:r>
    </w:p>
    <w:p w:rsidR="00A95BAF" w:rsidRPr="006C21A6" w:rsidRDefault="00A95BAF" w:rsidP="00A95BAF">
      <w:pPr>
        <w:numPr>
          <w:ilvl w:val="0"/>
          <w:numId w:val="36"/>
        </w:numPr>
        <w:tabs>
          <w:tab w:val="clear" w:pos="1247"/>
          <w:tab w:val="clear" w:pos="1814"/>
          <w:tab w:val="clear" w:pos="2381"/>
          <w:tab w:val="clear" w:pos="2948"/>
          <w:tab w:val="clear" w:pos="3515"/>
        </w:tabs>
        <w:spacing w:before="120" w:after="200" w:line="276" w:lineRule="auto"/>
        <w:contextualSpacing/>
        <w:jc w:val="both"/>
        <w:rPr>
          <w:rFonts w:eastAsia="SimSun"/>
          <w:szCs w:val="22"/>
        </w:rPr>
      </w:pPr>
      <w:r w:rsidRPr="006C21A6">
        <w:rPr>
          <w:rFonts w:eastAsia="SimSun"/>
          <w:szCs w:val="22"/>
        </w:rPr>
        <w:t>Increased electric energy consumption for fans to compensate for the pressure drop created by the scrubbing tower;</w:t>
      </w:r>
    </w:p>
    <w:p w:rsidR="00A95BAF" w:rsidRPr="006C21A6" w:rsidRDefault="00A95BAF" w:rsidP="00A95BAF">
      <w:pPr>
        <w:numPr>
          <w:ilvl w:val="0"/>
          <w:numId w:val="36"/>
        </w:numPr>
        <w:tabs>
          <w:tab w:val="clear" w:pos="1247"/>
          <w:tab w:val="clear" w:pos="1814"/>
          <w:tab w:val="clear" w:pos="2381"/>
          <w:tab w:val="clear" w:pos="2948"/>
          <w:tab w:val="clear" w:pos="3515"/>
        </w:tabs>
        <w:spacing w:before="120" w:after="200" w:line="276" w:lineRule="auto"/>
        <w:contextualSpacing/>
        <w:jc w:val="both"/>
        <w:rPr>
          <w:rFonts w:eastAsia="SimSun"/>
          <w:szCs w:val="22"/>
        </w:rPr>
      </w:pPr>
      <w:r w:rsidRPr="006C21A6">
        <w:rPr>
          <w:rFonts w:eastAsia="SimSun"/>
          <w:szCs w:val="22"/>
        </w:rPr>
        <w:t>Chlorine gas consumption for mercury(II) chloride recovery.</w:t>
      </w:r>
    </w:p>
    <w:p w:rsidR="00A95BAF" w:rsidRPr="006C21A6" w:rsidRDefault="00A95BAF" w:rsidP="00A95BAF">
      <w:pPr>
        <w:spacing w:before="120" w:after="0" w:line="276" w:lineRule="auto"/>
        <w:jc w:val="both"/>
        <w:rPr>
          <w:rFonts w:eastAsia="SimSun"/>
          <w:szCs w:val="22"/>
        </w:rPr>
      </w:pPr>
      <w:r w:rsidRPr="006C21A6">
        <w:rPr>
          <w:rFonts w:eastAsia="SimSun"/>
          <w:szCs w:val="22"/>
        </w:rPr>
        <w:t>Operating costs are practically independent of the mercury level in the waste gas</w:t>
      </w:r>
      <w:r w:rsidRPr="006C21A6">
        <w:rPr>
          <w:rFonts w:eastAsia="SimSun"/>
          <w:szCs w:val="22"/>
        </w:rPr>
        <w:fldChar w:fldCharType="begin"/>
      </w:r>
      <w:r w:rsidRPr="006C21A6">
        <w:rPr>
          <w:rFonts w:eastAsia="SimSun"/>
          <w:szCs w:val="22"/>
        </w:rPr>
        <w:instrText xml:space="preserve"> NOTEREF _Ref415653240 \f \h  \* MERGEFORMAT </w:instrText>
      </w:r>
      <w:r w:rsidRPr="006C21A6">
        <w:rPr>
          <w:rFonts w:eastAsia="SimSun"/>
          <w:szCs w:val="22"/>
        </w:rPr>
      </w:r>
      <w:r w:rsidRPr="006C21A6">
        <w:rPr>
          <w:rFonts w:eastAsia="SimSun"/>
          <w:szCs w:val="22"/>
        </w:rPr>
        <w:fldChar w:fldCharType="separate"/>
      </w:r>
      <w:r w:rsidRPr="00214A06">
        <w:rPr>
          <w:rFonts w:eastAsia="SimSun"/>
          <w:sz w:val="18"/>
          <w:szCs w:val="22"/>
        </w:rPr>
        <w:t>41</w:t>
      </w:r>
      <w:r w:rsidRPr="006C21A6">
        <w:rPr>
          <w:rFonts w:eastAsia="SimSun"/>
          <w:szCs w:val="22"/>
        </w:rPr>
        <w:fldChar w:fldCharType="end"/>
      </w:r>
      <w:r w:rsidRPr="006C21A6">
        <w:rPr>
          <w:rFonts w:eastAsia="SimSun"/>
          <w:szCs w:val="22"/>
        </w:rPr>
        <w:t xml:space="preserve"> </w:t>
      </w:r>
      <w:r w:rsidRPr="006C21A6">
        <w:rPr>
          <w:rFonts w:eastAsia="SimSun"/>
          <w:szCs w:val="22"/>
        </w:rPr>
        <w:fldChar w:fldCharType="begin"/>
      </w:r>
      <w:r w:rsidRPr="006C21A6">
        <w:rPr>
          <w:rFonts w:eastAsia="SimSun"/>
          <w:szCs w:val="22"/>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6C21A6">
        <w:rPr>
          <w:rFonts w:eastAsia="SimSun"/>
          <w:szCs w:val="22"/>
        </w:rPr>
        <w:fldChar w:fldCharType="separate"/>
      </w:r>
      <w:r w:rsidRPr="006C21A6">
        <w:rPr>
          <w:rFonts w:eastAsia="SimSun"/>
          <w:noProof/>
          <w:szCs w:val="22"/>
        </w:rPr>
        <w:t>(</w:t>
      </w:r>
      <w:hyperlink w:anchor="_ENREF_7" w:tooltip="Hultbom, 2003 #15038" w:history="1">
        <w:r w:rsidRPr="006C21A6">
          <w:rPr>
            <w:rFonts w:eastAsia="SimSun"/>
            <w:noProof/>
            <w:szCs w:val="22"/>
          </w:rPr>
          <w:t>Hultbom 2003</w:t>
        </w:r>
      </w:hyperlink>
      <w:r w:rsidRPr="006C21A6">
        <w:rPr>
          <w:rFonts w:eastAsia="SimSun"/>
          <w:noProof/>
          <w:szCs w:val="22"/>
        </w:rPr>
        <w:t>)</w:t>
      </w:r>
      <w:r w:rsidRPr="006C21A6">
        <w:rPr>
          <w:rFonts w:eastAsia="SimSun"/>
          <w:szCs w:val="22"/>
        </w:rPr>
        <w:fldChar w:fldCharType="end"/>
      </w:r>
      <w:r w:rsidRPr="006C21A6">
        <w:rPr>
          <w:rFonts w:eastAsia="SimSun"/>
          <w:szCs w:val="22"/>
        </w:rPr>
        <w:t xml:space="preserve"> and </w:t>
      </w:r>
      <w:r w:rsidRPr="006C21A6">
        <w:rPr>
          <w:rFonts w:eastAsia="SimSun"/>
          <w:szCs w:val="22"/>
        </w:rPr>
        <w:br/>
        <w:t xml:space="preserve"> the process is known to be economically viable. At Aurubis Hamburg, the investment costs for the installation of the mercury removal plant ran up to €5 million (including condenser, heaters, bag filter, injection system, absorber and fans) </w:t>
      </w:r>
      <w:r w:rsidRPr="006C21A6">
        <w:rPr>
          <w:rFonts w:eastAsia="SimSun"/>
          <w:szCs w:val="22"/>
        </w:rPr>
        <w:fldChar w:fldCharType="begin"/>
      </w:r>
      <w:r w:rsidRPr="006C21A6">
        <w:rPr>
          <w:rFonts w:eastAsia="SimSun"/>
          <w:szCs w:val="22"/>
        </w:rPr>
        <w:instrText xml:space="preserve"> ADDIN EN.CITE &lt;EndNote&gt;&lt;Cite&gt;&lt;Author&gt;BREF NFM&lt;/Author&gt;&lt;Year&gt;2014&lt;/Year&gt;&lt;RecNum&gt;15039&lt;/RecNum&gt;&lt;DisplayText&gt;(BREF NFM 2014)&lt;/DisplayText&gt;&lt;record&gt;&lt;rec-number&gt;15039&lt;/rec-number&gt;&lt;foreign-keys&gt;&lt;key app="EN" db-id="pd9pezt0kezs0pezd5b52zfpt00aft9xesz2" timestamp="1427848774"&gt;15039&lt;/key&gt;&lt;/foreign-keys&gt;&lt;ref-type name="Report"&gt;27&lt;/ref-type&gt;&lt;contributors&gt;&lt;authors&gt;&lt;author&gt;BREF NFM,&lt;/author&gt;&lt;/authors&gt;&lt;/contributors&gt;&lt;titles&gt;&lt;title&gt;Best Available Techniques Reference Document for the Non Ferrous Metals Industries (BREF NFM), available at: http://eippcb.jrc.ec.europa.eu/reference/BREF/NFM_Final_Draft_10_2014.pdf&lt;/title&gt;&lt;/titles&gt;&lt;pages&gt;1242&lt;/pages&gt;&lt;dates&gt;&lt;year&gt;2014&lt;/year&gt;&lt;/dates&gt;&lt;publisher&gt; IPTS, Joint Research Centre (JRC), European Commission, Sevilla/Spain&lt;/publisher&gt;&lt;urls&gt;&lt;/urls&gt;&lt;/record&gt;&lt;/Cite&gt;&lt;/EndNote&gt;</w:instrText>
      </w:r>
      <w:r w:rsidRPr="006C21A6">
        <w:rPr>
          <w:rFonts w:eastAsia="SimSun"/>
          <w:szCs w:val="22"/>
        </w:rPr>
        <w:fldChar w:fldCharType="separate"/>
      </w:r>
      <w:r w:rsidRPr="006C21A6">
        <w:rPr>
          <w:rFonts w:eastAsia="SimSun"/>
          <w:noProof/>
          <w:szCs w:val="22"/>
        </w:rPr>
        <w:t>(</w:t>
      </w:r>
      <w:hyperlink w:anchor="_ENREF_3" w:tooltip="BREF NFM, 2014 #15039" w:history="1">
        <w:r w:rsidRPr="006C21A6">
          <w:rPr>
            <w:rFonts w:eastAsia="SimSun"/>
            <w:noProof/>
            <w:szCs w:val="22"/>
          </w:rPr>
          <w:t>BREF NFM 2014</w:t>
        </w:r>
      </w:hyperlink>
      <w:r w:rsidRPr="006C21A6">
        <w:rPr>
          <w:rFonts w:eastAsia="SimSun"/>
          <w:noProof/>
          <w:szCs w:val="22"/>
        </w:rPr>
        <w:t>)</w:t>
      </w:r>
      <w:r w:rsidRPr="006C21A6">
        <w:rPr>
          <w:rFonts w:eastAsia="SimSun"/>
          <w:szCs w:val="22"/>
        </w:rPr>
        <w:fldChar w:fldCharType="end"/>
      </w:r>
      <w:r w:rsidRPr="006C21A6">
        <w:rPr>
          <w:rFonts w:eastAsia="SimSun"/>
          <w:szCs w:val="22"/>
        </w:rPr>
        <w:t xml:space="preserve">. </w:t>
      </w:r>
    </w:p>
    <w:p w:rsidR="00A95BAF" w:rsidRPr="006C21A6" w:rsidRDefault="00A95BAF" w:rsidP="00A95BAF">
      <w:pPr>
        <w:pStyle w:val="StyleHeading2TimesNewRoman1"/>
        <w:ind w:left="0" w:firstLine="0"/>
        <w:rPr>
          <w:rFonts w:eastAsia="SimSun"/>
          <w:sz w:val="24"/>
        </w:rPr>
      </w:pPr>
      <w:bookmarkStart w:id="111" w:name="_Toc434239953"/>
      <w:bookmarkStart w:id="112" w:name="_Toc434242701"/>
      <w:bookmarkStart w:id="113" w:name="_Toc470698998"/>
      <w:r w:rsidRPr="006C21A6">
        <w:rPr>
          <w:rFonts w:eastAsia="SimSun"/>
          <w:sz w:val="24"/>
        </w:rPr>
        <w:t>Selenium filter</w:t>
      </w:r>
      <w:bookmarkEnd w:id="111"/>
      <w:bookmarkEnd w:id="112"/>
      <w:bookmarkEnd w:id="113"/>
    </w:p>
    <w:p w:rsidR="00A95BAF" w:rsidRPr="006C21A6" w:rsidRDefault="00A95BAF" w:rsidP="00A95BAF">
      <w:pPr>
        <w:pStyle w:val="Heading3"/>
        <w:rPr>
          <w:rFonts w:eastAsia="SimSun" w:cs="Times New Roman"/>
        </w:rPr>
      </w:pPr>
      <w:bookmarkStart w:id="114" w:name="_Toc434239954"/>
      <w:bookmarkStart w:id="115" w:name="_Toc434242702"/>
      <w:bookmarkStart w:id="116" w:name="_Toc470698999"/>
      <w:r w:rsidRPr="006C21A6">
        <w:rPr>
          <w:rFonts w:eastAsia="SimSun" w:cs="Times New Roman"/>
        </w:rPr>
        <w:t>Description</w:t>
      </w:r>
      <w:bookmarkEnd w:id="114"/>
      <w:bookmarkEnd w:id="115"/>
      <w:bookmarkEnd w:id="116"/>
    </w:p>
    <w:p w:rsidR="00A95BAF" w:rsidRPr="006C21A6" w:rsidRDefault="00A95BAF" w:rsidP="00A95BAF">
      <w:pPr>
        <w:pStyle w:val="StyleJustifiedBefore6ptLinespacingMultiple115li"/>
        <w:rPr>
          <w:rFonts w:eastAsia="SimSun"/>
        </w:rPr>
      </w:pPr>
      <w:r w:rsidRPr="006C21A6">
        <w:rPr>
          <w:rFonts w:eastAsia="SimSun"/>
        </w:rPr>
        <w:t>The selenium filter process</w:t>
      </w:r>
      <w:r w:rsidRPr="006C21A6">
        <w:rPr>
          <w:rFonts w:eastAsia="SimSun"/>
        </w:rPr>
        <w:fldChar w:fldCharType="begin"/>
      </w:r>
      <w:r w:rsidRPr="006C21A6">
        <w:rPr>
          <w:rFonts w:eastAsia="SimSun"/>
        </w:rPr>
        <w:instrText xml:space="preserve"> NOTEREF _Ref415654583 \f \h  \* MERGEFORMAT </w:instrText>
      </w:r>
      <w:r w:rsidRPr="006C21A6">
        <w:rPr>
          <w:rFonts w:eastAsia="SimSun"/>
        </w:rPr>
      </w:r>
      <w:r w:rsidRPr="006C21A6">
        <w:rPr>
          <w:rFonts w:eastAsia="SimSun"/>
        </w:rPr>
        <w:fldChar w:fldCharType="separate"/>
      </w:r>
      <w:r w:rsidRPr="00214A06">
        <w:rPr>
          <w:rFonts w:eastAsia="SimSun"/>
          <w:szCs w:val="18"/>
        </w:rPr>
        <w:t>37</w:t>
      </w:r>
      <w:r w:rsidRPr="006C21A6">
        <w:rPr>
          <w:rFonts w:eastAsia="SimSun"/>
        </w:rPr>
        <w:fldChar w:fldCharType="end"/>
      </w:r>
      <w:r w:rsidRPr="006C21A6">
        <w:rPr>
          <w:rFonts w:eastAsia="SimSun"/>
          <w:vertAlign w:val="superscript"/>
        </w:rPr>
        <w:t>,</w:t>
      </w:r>
      <w:r w:rsidRPr="006C21A6">
        <w:rPr>
          <w:rFonts w:eastAsia="SimSun"/>
          <w:vertAlign w:val="superscript"/>
        </w:rPr>
        <w:fldChar w:fldCharType="begin"/>
      </w:r>
      <w:r w:rsidRPr="006C21A6">
        <w:rPr>
          <w:rFonts w:eastAsia="SimSun"/>
          <w:vertAlign w:val="superscript"/>
        </w:rPr>
        <w:instrText xml:space="preserve"> NOTEREF _Ref415653470 \f \h  \* MERGEFORMAT </w:instrText>
      </w:r>
      <w:r w:rsidRPr="006C21A6">
        <w:rPr>
          <w:rFonts w:eastAsia="SimSun"/>
          <w:vertAlign w:val="superscript"/>
        </w:rPr>
      </w:r>
      <w:r w:rsidRPr="006C21A6">
        <w:rPr>
          <w:rFonts w:eastAsia="SimSun"/>
          <w:vertAlign w:val="superscript"/>
        </w:rPr>
        <w:fldChar w:fldCharType="separate"/>
      </w:r>
      <w:r w:rsidRPr="00214A06">
        <w:rPr>
          <w:rFonts w:eastAsia="SimSun"/>
          <w:szCs w:val="18"/>
        </w:rPr>
        <w:t>38</w:t>
      </w:r>
      <w:r w:rsidRPr="006C21A6">
        <w:rPr>
          <w:rFonts w:eastAsia="SimSun"/>
          <w:vertAlign w:val="superscript"/>
        </w:rPr>
        <w:fldChar w:fldCharType="end"/>
      </w:r>
      <w:r w:rsidRPr="006C21A6">
        <w:rPr>
          <w:rFonts w:eastAsia="SimSun"/>
        </w:rPr>
        <w:t xml:space="preserve"> removes low elemental mercury content from waste gases of primary ore smelters by converting selenious acid into red amorphous selenium, reacting with gaseous mercury to form mercury(II) selenide. </w:t>
      </w:r>
    </w:p>
    <w:p w:rsidR="00A95BAF" w:rsidRPr="006C21A6" w:rsidRDefault="00A95BAF" w:rsidP="00A95BAF">
      <w:pPr>
        <w:pStyle w:val="StyleJustifiedBefore6ptLinespacingMultiple115li"/>
        <w:rPr>
          <w:rFonts w:eastAsia="SimSun"/>
        </w:rPr>
      </w:pPr>
      <w:r w:rsidRPr="006C21A6">
        <w:rPr>
          <w:rFonts w:eastAsia="SimSun"/>
        </w:rPr>
        <w:t>The selenium filter is a fixed bed filter with a large surface area, designed to achieve an intimate contact with the active substance. A porous inert material similar to a catalyst support is used. This material is impregnated with red amorphous selenium. The impregnation is achieved by drying selenious acid solution in the presence of SO</w:t>
      </w:r>
      <w:r w:rsidRPr="006C21A6">
        <w:rPr>
          <w:rFonts w:eastAsia="SimSun"/>
          <w:vertAlign w:val="subscript"/>
        </w:rPr>
        <w:t>2</w:t>
      </w:r>
      <w:r w:rsidRPr="006C21A6">
        <w:rPr>
          <w:rFonts w:eastAsia="SimSun"/>
        </w:rPr>
        <w:t>to precipitate red amorphous selenium:</w:t>
      </w:r>
    </w:p>
    <w:p w:rsidR="00A95BAF" w:rsidRPr="006C21A6" w:rsidRDefault="00A95BAF" w:rsidP="00A95BAF">
      <w:pPr>
        <w:tabs>
          <w:tab w:val="left" w:pos="2430"/>
        </w:tabs>
        <w:spacing w:before="120" w:line="276" w:lineRule="auto"/>
        <w:jc w:val="center"/>
        <w:rPr>
          <w:rFonts w:eastAsia="SimSun"/>
          <w:szCs w:val="22"/>
          <w:lang w:eastAsia="de-DE"/>
        </w:rPr>
      </w:pPr>
      <w:r w:rsidRPr="006C21A6">
        <w:rPr>
          <w:rFonts w:eastAsia="SimSun"/>
          <w:szCs w:val="22"/>
          <w:lang w:eastAsia="de-DE"/>
        </w:rPr>
        <w:t>H</w:t>
      </w:r>
      <w:r w:rsidRPr="006C21A6">
        <w:rPr>
          <w:rFonts w:eastAsia="SimSun"/>
          <w:szCs w:val="22"/>
          <w:vertAlign w:val="subscript"/>
          <w:lang w:eastAsia="de-DE"/>
        </w:rPr>
        <w:t>2</w:t>
      </w:r>
      <w:r w:rsidRPr="006C21A6">
        <w:rPr>
          <w:rFonts w:eastAsia="SimSun"/>
          <w:szCs w:val="22"/>
          <w:lang w:eastAsia="de-DE"/>
        </w:rPr>
        <w:t>SeO</w:t>
      </w:r>
      <w:r w:rsidRPr="006C21A6">
        <w:rPr>
          <w:rFonts w:eastAsia="SimSun"/>
          <w:szCs w:val="22"/>
          <w:vertAlign w:val="subscript"/>
          <w:lang w:eastAsia="de-DE"/>
        </w:rPr>
        <w:t>3</w:t>
      </w:r>
      <w:r w:rsidRPr="006C21A6">
        <w:rPr>
          <w:rFonts w:eastAsia="SimSun"/>
          <w:szCs w:val="22"/>
          <w:lang w:eastAsia="de-DE"/>
        </w:rPr>
        <w:t> + H</w:t>
      </w:r>
      <w:r w:rsidRPr="006C21A6">
        <w:rPr>
          <w:rFonts w:eastAsia="SimSun"/>
          <w:szCs w:val="22"/>
          <w:vertAlign w:val="subscript"/>
          <w:lang w:eastAsia="de-DE"/>
        </w:rPr>
        <w:t>2</w:t>
      </w:r>
      <w:r w:rsidRPr="006C21A6">
        <w:rPr>
          <w:rFonts w:eastAsia="SimSun"/>
          <w:szCs w:val="22"/>
          <w:lang w:eastAsia="de-DE"/>
        </w:rPr>
        <w:t>O + 2 SO</w:t>
      </w:r>
      <w:r w:rsidRPr="006C21A6">
        <w:rPr>
          <w:rFonts w:eastAsia="SimSun"/>
          <w:szCs w:val="22"/>
          <w:vertAlign w:val="subscript"/>
          <w:lang w:eastAsia="de-DE"/>
        </w:rPr>
        <w:t>2</w:t>
      </w:r>
      <w:r w:rsidRPr="006C21A6">
        <w:rPr>
          <w:rFonts w:eastAsia="SimSun"/>
          <w:szCs w:val="22"/>
          <w:lang w:eastAsia="de-DE"/>
        </w:rPr>
        <w:t xml:space="preserve"> =&gt; Se + 2 H</w:t>
      </w:r>
      <w:r w:rsidRPr="006C21A6">
        <w:rPr>
          <w:rFonts w:eastAsia="SimSun"/>
          <w:szCs w:val="22"/>
          <w:vertAlign w:val="subscript"/>
          <w:lang w:eastAsia="de-DE"/>
        </w:rPr>
        <w:t>2</w:t>
      </w:r>
      <w:r w:rsidRPr="006C21A6">
        <w:rPr>
          <w:rFonts w:eastAsia="SimSun"/>
          <w:szCs w:val="22"/>
          <w:lang w:eastAsia="de-DE"/>
        </w:rPr>
        <w:t>SO</w:t>
      </w:r>
      <w:r w:rsidRPr="006C21A6">
        <w:rPr>
          <w:rFonts w:eastAsia="SimSun"/>
          <w:szCs w:val="22"/>
          <w:vertAlign w:val="subscript"/>
          <w:lang w:eastAsia="de-DE"/>
        </w:rPr>
        <w:t>4</w:t>
      </w:r>
    </w:p>
    <w:p w:rsidR="00A95BAF" w:rsidRPr="006C21A6" w:rsidRDefault="00A95BAF" w:rsidP="00A95BAF">
      <w:pPr>
        <w:pStyle w:val="StyleJustifiedBefore6ptLinespacingMultiple115li"/>
        <w:rPr>
          <w:rFonts w:eastAsia="SimSun"/>
          <w:lang w:eastAsia="de-DE"/>
        </w:rPr>
      </w:pPr>
      <w:r w:rsidRPr="006C21A6">
        <w:rPr>
          <w:rFonts w:eastAsia="SimSun"/>
          <w:lang w:eastAsia="de-DE"/>
        </w:rPr>
        <w:t xml:space="preserve">The red amorphous selenium reacts with the mercury in the gas to form </w:t>
      </w:r>
      <w:r w:rsidRPr="006C21A6">
        <w:rPr>
          <w:rFonts w:eastAsia="SimSun"/>
        </w:rPr>
        <w:t>mercury(II) selenide</w:t>
      </w:r>
      <w:r w:rsidRPr="006C21A6">
        <w:rPr>
          <w:rFonts w:eastAsia="SimSun"/>
          <w:lang w:eastAsia="de-DE"/>
        </w:rPr>
        <w:t>:</w:t>
      </w:r>
    </w:p>
    <w:p w:rsidR="00A95BAF" w:rsidRPr="006C21A6" w:rsidRDefault="00A95BAF" w:rsidP="00A95BAF">
      <w:pPr>
        <w:spacing w:before="120" w:line="276" w:lineRule="auto"/>
        <w:jc w:val="center"/>
        <w:rPr>
          <w:rFonts w:eastAsia="SimSun"/>
          <w:szCs w:val="22"/>
        </w:rPr>
      </w:pPr>
      <w:r w:rsidRPr="006C21A6">
        <w:rPr>
          <w:rFonts w:eastAsia="SimSun"/>
          <w:szCs w:val="22"/>
        </w:rPr>
        <w:t>Se + Hg</w:t>
      </w:r>
      <w:r w:rsidRPr="006C21A6">
        <w:rPr>
          <w:rFonts w:eastAsia="SimSun"/>
          <w:szCs w:val="22"/>
          <w:vertAlign w:val="superscript"/>
        </w:rPr>
        <w:t>0</w:t>
      </w:r>
      <w:r w:rsidRPr="006C21A6">
        <w:rPr>
          <w:rFonts w:eastAsia="SimSun"/>
          <w:szCs w:val="22"/>
        </w:rPr>
        <w:t xml:space="preserve"> =&gt; </w:t>
      </w:r>
      <w:r w:rsidRPr="006C21A6">
        <w:rPr>
          <w:rFonts w:eastAsia="SimSun"/>
          <w:szCs w:val="22"/>
          <w:lang w:eastAsia="de-DE"/>
        </w:rPr>
        <w:t>HgSe</w:t>
      </w:r>
    </w:p>
    <w:p w:rsidR="00A95BAF" w:rsidRPr="006C21A6" w:rsidRDefault="00A95BAF" w:rsidP="00A95BAF">
      <w:pPr>
        <w:pStyle w:val="StyleJustifiedBefore6ptLinespacingMultiple115li"/>
        <w:rPr>
          <w:rFonts w:eastAsia="SimSun"/>
        </w:rPr>
      </w:pPr>
      <w:r w:rsidRPr="006C21A6">
        <w:rPr>
          <w:rFonts w:eastAsia="SimSun"/>
        </w:rPr>
        <w:t xml:space="preserve">The contact time in the filter is about 1–3 seconds. </w:t>
      </w:r>
    </w:p>
    <w:p w:rsidR="00A95BAF" w:rsidRPr="006C21A6" w:rsidRDefault="00A95BAF" w:rsidP="00A95BAF">
      <w:pPr>
        <w:pStyle w:val="StyleJustifiedBefore6ptLinespacingMultiple115li"/>
        <w:rPr>
          <w:rFonts w:eastAsia="SimSun"/>
        </w:rPr>
      </w:pPr>
      <w:r w:rsidRPr="006C21A6">
        <w:rPr>
          <w:rFonts w:eastAsia="SimSun"/>
        </w:rPr>
        <w:t xml:space="preserve">The filter remains effective until the level of mercury in the filter reaches 10–15 per cent. The filter is then treated to recover the mercury and regenerate the selenium. </w:t>
      </w:r>
    </w:p>
    <w:p w:rsidR="00A95BAF" w:rsidRPr="006C21A6" w:rsidRDefault="00A95BAF" w:rsidP="00A95BAF">
      <w:pPr>
        <w:pStyle w:val="StyleJustifiedBefore6ptLinespacingMultiple115li"/>
        <w:rPr>
          <w:rFonts w:eastAsia="SimSun"/>
        </w:rPr>
      </w:pPr>
      <w:r w:rsidRPr="006C21A6">
        <w:rPr>
          <w:rFonts w:eastAsia="SimSun"/>
        </w:rPr>
        <w:lastRenderedPageBreak/>
        <w:t xml:space="preserve">The vapour pressure of mercury at temperatures of 0–100 °C is very low compared to HgSe. Selenium is well suited as a control substance as its vapour pressure is also very low at these temperatures, and selenium losses are minor. The filters can operate at temperatures up to 110 °C with water-vapour-saturated gases. Condensation inside the filters, however, should be avoided. </w:t>
      </w:r>
    </w:p>
    <w:p w:rsidR="00A95BAF" w:rsidRPr="006C21A6" w:rsidRDefault="00A95BAF" w:rsidP="00A95BAF">
      <w:pPr>
        <w:pStyle w:val="StyleJustifiedBefore6ptLinespacingMultiple115li"/>
        <w:rPr>
          <w:rFonts w:eastAsia="SimSun"/>
        </w:rPr>
      </w:pPr>
      <w:r w:rsidRPr="006C21A6">
        <w:rPr>
          <w:rFonts w:eastAsia="SimSun"/>
        </w:rPr>
        <w:t xml:space="preserve">The pressure drop is of the order of 600 Pa for a one-stage filter with a three-second retention time. </w:t>
      </w:r>
    </w:p>
    <w:p w:rsidR="00A95BAF" w:rsidRPr="006C21A6" w:rsidRDefault="00A95BAF" w:rsidP="00A95BAF">
      <w:pPr>
        <w:pStyle w:val="StyleJustifiedBefore6ptLinespacingMultiple115li"/>
        <w:rPr>
          <w:rFonts w:eastAsia="SimSun"/>
        </w:rPr>
      </w:pPr>
      <w:r w:rsidRPr="006C21A6">
        <w:rPr>
          <w:rFonts w:eastAsia="SimSun"/>
        </w:rPr>
        <w:t xml:space="preserve">The </w:t>
      </w:r>
      <w:r w:rsidRPr="006C21A6">
        <w:rPr>
          <w:rFonts w:eastAsia="SimSun"/>
          <w:bCs/>
        </w:rPr>
        <w:t>selenium filter</w:t>
      </w:r>
      <w:r w:rsidRPr="006C21A6">
        <w:rPr>
          <w:rFonts w:eastAsia="SimSun"/>
        </w:rPr>
        <w:t xml:space="preserve"> can produce virtually mercury-free waste gases from smelters. It can also be applied as a second waste gas treatment step to lower the mercury content before the gas enters a subsequent acid plant producing mercury-free acids. </w:t>
      </w:r>
    </w:p>
    <w:p w:rsidR="00A95BAF" w:rsidRPr="006C21A6" w:rsidRDefault="00A95BAF" w:rsidP="00A95BAF">
      <w:pPr>
        <w:pStyle w:val="StyleJustifiedBefore6ptLinespacingMultiple115li"/>
        <w:rPr>
          <w:rFonts w:eastAsia="SimSun"/>
        </w:rPr>
      </w:pPr>
      <w:r w:rsidRPr="006C21A6">
        <w:rPr>
          <w:rFonts w:eastAsia="SimSun"/>
        </w:rPr>
        <w:t xml:space="preserve">Compared with other fixed bed mercury adsorbents such as activated carbon, a selenium filter has the advantage of reacting selectively with mercury. Unwanted side reactions will not occur as the selenium mass has no known catalytic activity. This makes it possible, for example, to use the selenium filter for mercury removal in moist </w:t>
      </w:r>
      <w:r w:rsidRPr="006C21A6">
        <w:rPr>
          <w:rFonts w:eastAsia="SimSun"/>
        </w:rPr>
        <w:br/>
        <w:t>SO</w:t>
      </w:r>
      <w:r w:rsidRPr="006C21A6">
        <w:rPr>
          <w:rFonts w:eastAsia="SimSun"/>
          <w:vertAlign w:val="subscript"/>
        </w:rPr>
        <w:t>2</w:t>
      </w:r>
      <w:r w:rsidRPr="006C21A6">
        <w:rPr>
          <w:rFonts w:eastAsia="SimSun"/>
        </w:rPr>
        <w:t>-containing gases. With activated carbon, SO</w:t>
      </w:r>
      <w:r w:rsidRPr="006C21A6">
        <w:rPr>
          <w:rFonts w:eastAsia="SimSun"/>
          <w:vertAlign w:val="subscript"/>
        </w:rPr>
        <w:t>2</w:t>
      </w:r>
      <w:r w:rsidRPr="006C21A6">
        <w:rPr>
          <w:rFonts w:eastAsia="SimSun"/>
        </w:rPr>
        <w:t xml:space="preserve"> will be oxidized to SO</w:t>
      </w:r>
      <w:r w:rsidRPr="006C21A6">
        <w:rPr>
          <w:rFonts w:eastAsia="SimSun"/>
          <w:vertAlign w:val="subscript"/>
        </w:rPr>
        <w:t>3</w:t>
      </w:r>
      <w:r w:rsidRPr="006C21A6">
        <w:rPr>
          <w:rFonts w:eastAsia="SimSun"/>
        </w:rPr>
        <w:t xml:space="preserve">, which combines with water vapour to form sulfuric acid, clogging the filter </w:t>
      </w:r>
      <w:r w:rsidRPr="006C21A6">
        <w:rPr>
          <w:rFonts w:eastAsia="SimSun"/>
        </w:rPr>
        <w:fldChar w:fldCharType="begin"/>
      </w:r>
      <w:r w:rsidRPr="006C21A6">
        <w:rPr>
          <w:rFonts w:eastAsia="SimSun"/>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6C21A6">
        <w:rPr>
          <w:rFonts w:eastAsia="SimSun"/>
        </w:rPr>
        <w:fldChar w:fldCharType="separate"/>
      </w:r>
      <w:r w:rsidRPr="006C21A6">
        <w:rPr>
          <w:rFonts w:eastAsia="SimSun"/>
          <w:noProof/>
        </w:rPr>
        <w:t>(</w:t>
      </w:r>
      <w:hyperlink w:anchor="_ENREF_7" w:tooltip="Hultbom, 2003 #15038" w:history="1">
        <w:r w:rsidRPr="006C21A6">
          <w:rPr>
            <w:rFonts w:eastAsia="SimSun"/>
            <w:noProof/>
          </w:rPr>
          <w:t>Hultbom 2003</w:t>
        </w:r>
      </w:hyperlink>
      <w:r w:rsidRPr="006C21A6">
        <w:rPr>
          <w:rFonts w:eastAsia="SimSun"/>
          <w:noProof/>
        </w:rPr>
        <w:t>)</w:t>
      </w:r>
      <w:r w:rsidRPr="006C21A6">
        <w:rPr>
          <w:rFonts w:eastAsia="SimSun"/>
        </w:rPr>
        <w:fldChar w:fldCharType="end"/>
      </w:r>
      <w:r w:rsidRPr="006C21A6">
        <w:rPr>
          <w:rFonts w:eastAsia="SimSun"/>
        </w:rPr>
        <w:t xml:space="preserve">. </w:t>
      </w:r>
    </w:p>
    <w:p w:rsidR="00A95BAF" w:rsidRPr="006C21A6" w:rsidRDefault="00A95BAF" w:rsidP="00A95BAF">
      <w:pPr>
        <w:pStyle w:val="StyleJustifiedBefore6ptLinespacingMultiple115li"/>
        <w:rPr>
          <w:rFonts w:eastAsia="SimSun"/>
        </w:rPr>
      </w:pPr>
      <w:r w:rsidRPr="006C21A6">
        <w:rPr>
          <w:rFonts w:eastAsia="SimSun"/>
        </w:rPr>
        <w:t>Alternatively, to achieve mercury concentrations of 0.05 mg/Nm</w:t>
      </w:r>
      <w:r w:rsidRPr="006C21A6">
        <w:rPr>
          <w:rFonts w:eastAsia="SimSun"/>
          <w:vertAlign w:val="superscript"/>
        </w:rPr>
        <w:t>3</w:t>
      </w:r>
      <w:r w:rsidRPr="006C21A6">
        <w:rPr>
          <w:rFonts w:eastAsia="SimSun"/>
        </w:rPr>
        <w:t xml:space="preserve"> and less, extreme gas cooling to temperature levels well below 0 °C would be needed to separate particulate mercury compounds and liquid mercury. The same residual level can be achieved by collecting mercury as mercury(II) selenide (HgSe) at temperatures up to approximately 140 °C </w:t>
      </w:r>
      <w:r w:rsidRPr="006C21A6">
        <w:rPr>
          <w:rFonts w:eastAsia="SimSun"/>
        </w:rPr>
        <w:fldChar w:fldCharType="begin"/>
      </w:r>
      <w:r w:rsidRPr="006C21A6">
        <w:rPr>
          <w:rFonts w:eastAsia="SimSun"/>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6C21A6">
        <w:rPr>
          <w:rFonts w:eastAsia="SimSun"/>
        </w:rPr>
        <w:fldChar w:fldCharType="separate"/>
      </w:r>
      <w:r w:rsidRPr="006C21A6">
        <w:rPr>
          <w:rFonts w:eastAsia="SimSun"/>
          <w:noProof/>
        </w:rPr>
        <w:t>(</w:t>
      </w:r>
      <w:hyperlink w:anchor="_ENREF_7" w:tooltip="Hultbom, 2003 #15038" w:history="1">
        <w:r w:rsidRPr="006C21A6">
          <w:rPr>
            <w:rFonts w:eastAsia="SimSun"/>
            <w:noProof/>
          </w:rPr>
          <w:t>Hultbom 2003</w:t>
        </w:r>
      </w:hyperlink>
      <w:r w:rsidRPr="006C21A6">
        <w:rPr>
          <w:rFonts w:eastAsia="SimSun"/>
          <w:noProof/>
        </w:rPr>
        <w:t>)</w:t>
      </w:r>
      <w:r w:rsidRPr="006C21A6">
        <w:rPr>
          <w:rFonts w:eastAsia="SimSun"/>
        </w:rPr>
        <w:fldChar w:fldCharType="end"/>
      </w:r>
      <w:r w:rsidRPr="006C21A6">
        <w:rPr>
          <w:rFonts w:eastAsia="SimSun"/>
        </w:rPr>
        <w:t>.</w:t>
      </w:r>
    </w:p>
    <w:p w:rsidR="00A95BAF" w:rsidRPr="006C21A6" w:rsidRDefault="00A95BAF" w:rsidP="00A95BAF">
      <w:pPr>
        <w:pStyle w:val="Heading3"/>
        <w:rPr>
          <w:rFonts w:eastAsia="SimSun" w:cs="Times New Roman"/>
        </w:rPr>
      </w:pPr>
      <w:bookmarkStart w:id="117" w:name="_Toc434239955"/>
      <w:bookmarkStart w:id="118" w:name="_Toc434242703"/>
      <w:bookmarkStart w:id="119" w:name="_Toc470699000"/>
      <w:r w:rsidRPr="006C21A6">
        <w:rPr>
          <w:rFonts w:eastAsia="SimSun" w:cs="Times New Roman"/>
        </w:rPr>
        <w:t>Applicability</w:t>
      </w:r>
      <w:bookmarkEnd w:id="117"/>
      <w:bookmarkEnd w:id="118"/>
      <w:bookmarkEnd w:id="119"/>
    </w:p>
    <w:p w:rsidR="00A95BAF" w:rsidRPr="006C21A6" w:rsidRDefault="00A95BAF" w:rsidP="00A95BAF">
      <w:pPr>
        <w:pStyle w:val="StyleJustifiedBefore6ptLinespacingMultiple115li"/>
        <w:rPr>
          <w:rFonts w:eastAsia="SimSun"/>
          <w:b/>
          <w:lang w:eastAsia="de-DE"/>
        </w:rPr>
      </w:pPr>
      <w:r w:rsidRPr="006C21A6">
        <w:rPr>
          <w:rFonts w:eastAsia="SimSun"/>
          <w:lang w:eastAsia="de-DE"/>
        </w:rPr>
        <w:t>The applicability is p</w:t>
      </w:r>
      <w:r w:rsidRPr="006C21A6">
        <w:rPr>
          <w:rFonts w:eastAsia="SimSun"/>
        </w:rPr>
        <w:t>roven in at least six plants worldwide.</w:t>
      </w:r>
      <w:r w:rsidRPr="006C21A6">
        <w:rPr>
          <w:rFonts w:eastAsia="SimSun"/>
          <w:lang w:eastAsia="de-DE"/>
        </w:rPr>
        <w:t xml:space="preserve"> </w:t>
      </w:r>
    </w:p>
    <w:p w:rsidR="00A95BAF" w:rsidRPr="006C21A6" w:rsidRDefault="00A95BAF" w:rsidP="00A95BAF">
      <w:pPr>
        <w:pStyle w:val="Heading3"/>
        <w:rPr>
          <w:rFonts w:eastAsia="SimSun" w:cs="Times New Roman"/>
        </w:rPr>
      </w:pPr>
      <w:bookmarkStart w:id="120" w:name="_Toc434239956"/>
      <w:bookmarkStart w:id="121" w:name="_Toc434242704"/>
      <w:bookmarkStart w:id="122" w:name="_Toc470699001"/>
      <w:r w:rsidRPr="006C21A6">
        <w:rPr>
          <w:rFonts w:eastAsia="SimSun" w:cs="Times New Roman"/>
        </w:rPr>
        <w:t>Performance level</w:t>
      </w:r>
      <w:bookmarkEnd w:id="120"/>
      <w:bookmarkEnd w:id="121"/>
      <w:bookmarkEnd w:id="122"/>
    </w:p>
    <w:p w:rsidR="00A95BAF" w:rsidRPr="006C21A6" w:rsidRDefault="00A95BAF" w:rsidP="00A95BAF">
      <w:pPr>
        <w:pStyle w:val="StyleJustifiedBefore6ptLinespacingMultiple115li"/>
        <w:rPr>
          <w:rFonts w:eastAsia="SimSun"/>
          <w:lang w:eastAsia="de-DE"/>
        </w:rPr>
      </w:pPr>
      <w:r w:rsidRPr="006C21A6">
        <w:rPr>
          <w:rFonts w:eastAsia="SimSun"/>
        </w:rPr>
        <w:t xml:space="preserve">Removal efficiency depends on the retention time. To achieve removal efficiencies of 95 per cent, a retention time of three seconds is normally needed </w:t>
      </w:r>
      <w:r w:rsidRPr="006C21A6">
        <w:rPr>
          <w:rFonts w:eastAsia="SimSun"/>
        </w:rPr>
        <w:fldChar w:fldCharType="begin"/>
      </w:r>
      <w:r w:rsidRPr="006C21A6">
        <w:rPr>
          <w:rFonts w:eastAsia="SimSun"/>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6C21A6">
        <w:rPr>
          <w:rFonts w:eastAsia="SimSun"/>
        </w:rPr>
        <w:fldChar w:fldCharType="separate"/>
      </w:r>
      <w:r w:rsidRPr="006C21A6">
        <w:rPr>
          <w:rFonts w:eastAsia="SimSun"/>
          <w:noProof/>
        </w:rPr>
        <w:t>(</w:t>
      </w:r>
      <w:hyperlink w:anchor="_ENREF_7" w:tooltip="Hultbom, 2003 #15038" w:history="1">
        <w:r w:rsidRPr="006C21A6">
          <w:rPr>
            <w:rFonts w:eastAsia="SimSun"/>
            <w:noProof/>
          </w:rPr>
          <w:t>Hultbom 2003</w:t>
        </w:r>
      </w:hyperlink>
      <w:r w:rsidRPr="006C21A6">
        <w:rPr>
          <w:rFonts w:eastAsia="SimSun"/>
          <w:noProof/>
        </w:rPr>
        <w:t>)</w:t>
      </w:r>
      <w:r w:rsidRPr="006C21A6">
        <w:rPr>
          <w:rFonts w:eastAsia="SimSun"/>
        </w:rPr>
        <w:fldChar w:fldCharType="end"/>
      </w:r>
      <w:r w:rsidRPr="006C21A6">
        <w:rPr>
          <w:rFonts w:eastAsia="SimSun"/>
        </w:rPr>
        <w:t>. Typically, removal efficiencies of 90 per cent are achieved.</w:t>
      </w:r>
      <w:r w:rsidRPr="006C21A6">
        <w:rPr>
          <w:rFonts w:eastAsia="SimSun"/>
        </w:rPr>
        <w:fldChar w:fldCharType="begin"/>
      </w:r>
      <w:r w:rsidRPr="006C21A6">
        <w:rPr>
          <w:rFonts w:eastAsia="SimSun"/>
        </w:rPr>
        <w:instrText xml:space="preserve"> NOTEREF _Ref415653470 \f \h  \* MERGEFORMAT </w:instrText>
      </w:r>
      <w:r w:rsidRPr="006C21A6">
        <w:rPr>
          <w:rFonts w:eastAsia="SimSun"/>
        </w:rPr>
      </w:r>
      <w:r w:rsidRPr="006C21A6">
        <w:rPr>
          <w:rFonts w:eastAsia="SimSun"/>
        </w:rPr>
        <w:fldChar w:fldCharType="separate"/>
      </w:r>
      <w:r w:rsidRPr="00214A06">
        <w:rPr>
          <w:rFonts w:eastAsia="SimSun"/>
          <w:szCs w:val="18"/>
        </w:rPr>
        <w:t>38</w:t>
      </w:r>
      <w:r w:rsidRPr="006C21A6">
        <w:rPr>
          <w:rFonts w:eastAsia="SimSun"/>
        </w:rPr>
        <w:fldChar w:fldCharType="end"/>
      </w:r>
      <w:r w:rsidRPr="006C21A6">
        <w:rPr>
          <w:rFonts w:eastAsia="SimSun"/>
          <w:lang w:eastAsia="de-DE"/>
        </w:rPr>
        <w:t xml:space="preserve"> The m</w:t>
      </w:r>
      <w:r w:rsidRPr="006C21A6">
        <w:rPr>
          <w:rFonts w:eastAsia="SimSun"/>
        </w:rPr>
        <w:t>inimum expected hourly average mercury outlet concentration</w:t>
      </w:r>
      <w:r w:rsidRPr="006C21A6">
        <w:rPr>
          <w:rFonts w:eastAsia="SimSun"/>
        </w:rPr>
        <w:fldChar w:fldCharType="begin"/>
      </w:r>
      <w:r w:rsidRPr="006C21A6">
        <w:rPr>
          <w:rFonts w:eastAsia="SimSun"/>
        </w:rPr>
        <w:instrText xml:space="preserve"> NOTEREF _Ref415653240 \f \h  \* MERGEFORMAT </w:instrText>
      </w:r>
      <w:r w:rsidRPr="006C21A6">
        <w:rPr>
          <w:rFonts w:eastAsia="SimSun"/>
        </w:rPr>
      </w:r>
      <w:r w:rsidRPr="006C21A6">
        <w:rPr>
          <w:rFonts w:eastAsia="SimSun"/>
        </w:rPr>
        <w:fldChar w:fldCharType="separate"/>
      </w:r>
      <w:r w:rsidRPr="00214A06">
        <w:rPr>
          <w:rFonts w:eastAsia="SimSun"/>
          <w:szCs w:val="18"/>
        </w:rPr>
        <w:t>41</w:t>
      </w:r>
      <w:r w:rsidRPr="006C21A6">
        <w:rPr>
          <w:rFonts w:eastAsia="SimSun"/>
        </w:rPr>
        <w:fldChar w:fldCharType="end"/>
      </w:r>
      <w:r w:rsidRPr="006C21A6">
        <w:rPr>
          <w:rFonts w:eastAsia="SimSun"/>
        </w:rPr>
        <w:t xml:space="preserve"> is less than 0.01 mg/Nm</w:t>
      </w:r>
      <w:r w:rsidRPr="006C21A6">
        <w:rPr>
          <w:rFonts w:eastAsia="SimSun"/>
          <w:vertAlign w:val="superscript"/>
        </w:rPr>
        <w:t>3</w:t>
      </w:r>
      <w:r w:rsidRPr="006C21A6">
        <w:rPr>
          <w:rFonts w:eastAsia="SimSun"/>
        </w:rPr>
        <w:t xml:space="preserve"> </w:t>
      </w:r>
      <w:r w:rsidRPr="006C21A6">
        <w:rPr>
          <w:rFonts w:eastAsia="SimSun"/>
          <w:lang w:eastAsia="de-DE"/>
        </w:rPr>
        <w:t>(UNECE Heavy Metals Protocol 2013). The following tables show typical mercury reductions.</w:t>
      </w:r>
    </w:p>
    <w:p w:rsidR="00A95BAF" w:rsidRPr="006C21A6" w:rsidRDefault="00A95BAF" w:rsidP="00A95BAF">
      <w:pPr>
        <w:keepNext/>
        <w:tabs>
          <w:tab w:val="clear" w:pos="1247"/>
          <w:tab w:val="clear" w:pos="1814"/>
          <w:tab w:val="clear" w:pos="2381"/>
          <w:tab w:val="clear" w:pos="2948"/>
          <w:tab w:val="clear" w:pos="3515"/>
        </w:tabs>
        <w:spacing w:before="120"/>
        <w:jc w:val="both"/>
        <w:rPr>
          <w:rFonts w:eastAsia="SimSun"/>
          <w:b/>
          <w:bCs/>
          <w:spacing w:val="5"/>
          <w:szCs w:val="20"/>
          <w:lang w:eastAsia="zh-CN"/>
        </w:rPr>
      </w:pPr>
      <w:r w:rsidRPr="006C21A6">
        <w:rPr>
          <w:rFonts w:eastAsia="SimSun"/>
          <w:b/>
          <w:bCs/>
          <w:spacing w:val="5"/>
          <w:szCs w:val="20"/>
          <w:lang w:eastAsia="zh-CN"/>
        </w:rPr>
        <w:t xml:space="preserve">Table </w:t>
      </w:r>
      <w:r w:rsidRPr="006C21A6">
        <w:rPr>
          <w:rFonts w:eastAsia="SimSun"/>
          <w:b/>
          <w:bCs/>
          <w:spacing w:val="5"/>
          <w:szCs w:val="20"/>
          <w:lang w:eastAsia="zh-CN"/>
        </w:rPr>
        <w:fldChar w:fldCharType="begin"/>
      </w:r>
      <w:r w:rsidRPr="006C21A6">
        <w:rPr>
          <w:rFonts w:eastAsia="SimSun"/>
          <w:b/>
          <w:bCs/>
          <w:spacing w:val="5"/>
          <w:szCs w:val="20"/>
          <w:lang w:eastAsia="zh-CN"/>
        </w:rPr>
        <w:instrText xml:space="preserve"> SEQ Table \* ARABIC </w:instrText>
      </w:r>
      <w:r w:rsidRPr="006C21A6">
        <w:rPr>
          <w:rFonts w:eastAsia="SimSun"/>
          <w:b/>
          <w:bCs/>
          <w:spacing w:val="5"/>
          <w:szCs w:val="20"/>
          <w:lang w:eastAsia="zh-CN"/>
        </w:rPr>
        <w:fldChar w:fldCharType="separate"/>
      </w:r>
      <w:r>
        <w:rPr>
          <w:rFonts w:eastAsia="SimSun"/>
          <w:b/>
          <w:bCs/>
          <w:noProof/>
          <w:spacing w:val="5"/>
          <w:szCs w:val="20"/>
          <w:lang w:eastAsia="zh-CN"/>
        </w:rPr>
        <w:t>4</w:t>
      </w:r>
      <w:r w:rsidRPr="006C21A6">
        <w:rPr>
          <w:rFonts w:eastAsia="SimSun"/>
          <w:b/>
          <w:bCs/>
          <w:noProof/>
          <w:spacing w:val="5"/>
          <w:szCs w:val="20"/>
          <w:lang w:eastAsia="zh-CN"/>
        </w:rPr>
        <w:fldChar w:fldCharType="end"/>
      </w:r>
    </w:p>
    <w:p w:rsidR="00A95BAF" w:rsidRPr="006C21A6" w:rsidRDefault="00A95BAF" w:rsidP="00A95BAF">
      <w:pPr>
        <w:keepNext/>
        <w:tabs>
          <w:tab w:val="clear" w:pos="1247"/>
          <w:tab w:val="clear" w:pos="1814"/>
          <w:tab w:val="clear" w:pos="2381"/>
          <w:tab w:val="clear" w:pos="2948"/>
          <w:tab w:val="clear" w:pos="3515"/>
        </w:tabs>
        <w:spacing w:before="120"/>
        <w:jc w:val="both"/>
        <w:rPr>
          <w:rFonts w:eastAsia="SimSun"/>
          <w:bCs/>
          <w:spacing w:val="5"/>
          <w:szCs w:val="20"/>
          <w:lang w:eastAsia="zh-CN"/>
        </w:rPr>
      </w:pPr>
      <w:r w:rsidRPr="006C21A6">
        <w:rPr>
          <w:rFonts w:eastAsia="SimSun"/>
          <w:bCs/>
          <w:spacing w:val="5"/>
          <w:szCs w:val="20"/>
          <w:lang w:eastAsia="zh-CN"/>
        </w:rPr>
        <w:t>Performance of selenium filter process at Boliden Rönnskar</w:t>
      </w:r>
      <w:r w:rsidRPr="006C21A6">
        <w:rPr>
          <w:rFonts w:eastAsia="SimSun"/>
          <w:bCs/>
          <w:spacing w:val="5"/>
          <w:szCs w:val="20"/>
          <w:lang w:eastAsia="zh-CN"/>
        </w:rPr>
        <w:fldChar w:fldCharType="begin"/>
      </w:r>
      <w:r w:rsidRPr="006C21A6">
        <w:rPr>
          <w:rFonts w:eastAsia="SimSun"/>
          <w:bCs/>
          <w:spacing w:val="5"/>
          <w:szCs w:val="20"/>
          <w:lang w:eastAsia="zh-CN"/>
        </w:rPr>
        <w:instrText xml:space="preserve"> NOTEREF _Ref415653240 \f \h  \* MERGEFORMAT </w:instrText>
      </w:r>
      <w:r w:rsidRPr="006C21A6">
        <w:rPr>
          <w:rFonts w:eastAsia="SimSun"/>
          <w:bCs/>
          <w:spacing w:val="5"/>
          <w:szCs w:val="20"/>
          <w:lang w:eastAsia="zh-CN"/>
        </w:rPr>
      </w:r>
      <w:r w:rsidRPr="006C21A6">
        <w:rPr>
          <w:rFonts w:eastAsia="SimSun"/>
          <w:bCs/>
          <w:spacing w:val="5"/>
          <w:szCs w:val="20"/>
          <w:lang w:eastAsia="zh-CN"/>
        </w:rPr>
        <w:fldChar w:fldCharType="separate"/>
      </w:r>
      <w:r w:rsidRPr="00214A06">
        <w:rPr>
          <w:rFonts w:eastAsia="SimSun"/>
          <w:bCs/>
          <w:spacing w:val="5"/>
          <w:szCs w:val="18"/>
          <w:lang w:eastAsia="zh-CN"/>
        </w:rPr>
        <w:t>41</w:t>
      </w:r>
      <w:r w:rsidRPr="006C21A6">
        <w:rPr>
          <w:rFonts w:eastAsia="SimSun"/>
          <w:bCs/>
          <w:spacing w:val="5"/>
          <w:szCs w:val="20"/>
          <w:lang w:eastAsia="zh-CN"/>
        </w:rPr>
        <w:fldChar w:fldCharType="end"/>
      </w:r>
      <w:r w:rsidRPr="006C21A6">
        <w:rPr>
          <w:rFonts w:eastAsia="SimSun"/>
          <w:bCs/>
          <w:spacing w:val="5"/>
          <w:szCs w:val="20"/>
          <w:lang w:eastAsia="zh-CN"/>
        </w:rPr>
        <w:t xml:space="preserve"> (copper-lead-zinc smelter) </w:t>
      </w:r>
      <w:r w:rsidRPr="006C21A6">
        <w:rPr>
          <w:rFonts w:eastAsia="SimSun"/>
          <w:bCs/>
          <w:spacing w:val="5"/>
          <w:szCs w:val="20"/>
          <w:lang w:eastAsia="zh-CN"/>
        </w:rPr>
        <w:fldChar w:fldCharType="begin"/>
      </w:r>
      <w:r w:rsidRPr="006C21A6">
        <w:rPr>
          <w:rFonts w:eastAsia="SimSun"/>
          <w:bCs/>
          <w:spacing w:val="5"/>
          <w:szCs w:val="20"/>
          <w:lang w:eastAsia="zh-CN"/>
        </w:rPr>
        <w:instrText xml:space="preserve"> ADDIN EN.CITE &lt;EndNote&gt;&lt;Cite&gt;&lt;Author&gt;BREF NFM&lt;/Author&gt;&lt;Year&gt;2014&lt;/Year&gt;&lt;RecNum&gt;15039&lt;/RecNum&gt;&lt;DisplayText&gt;(BREF NFM 2014)&lt;/DisplayText&gt;&lt;record&gt;&lt;rec-number&gt;15039&lt;/rec-number&gt;&lt;foreign-keys&gt;&lt;key app="EN" db-id="pd9pezt0kezs0pezd5b52zfpt00aft9xesz2" timestamp="1427848774"&gt;15039&lt;/key&gt;&lt;/foreign-keys&gt;&lt;ref-type name="Report"&gt;27&lt;/ref-type&gt;&lt;contributors&gt;&lt;authors&gt;&lt;author&gt;BREF NFM,&lt;/author&gt;&lt;/authors&gt;&lt;/contributors&gt;&lt;titles&gt;&lt;title&gt;Best Available Techniques Reference Document for the Non Ferrous Metals Industries (BREF NFM), available at: http://eippcb.jrc.ec.europa.eu/reference/BREF/NFM_Final_Draft_10_2014.pdf&lt;/title&gt;&lt;/titles&gt;&lt;pages&gt;1242&lt;/pages&gt;&lt;dates&gt;&lt;year&gt;2014&lt;/year&gt;&lt;/dates&gt;&lt;publisher&gt; IPTS, Joint Research Centre (JRC), European Commission, Sevilla/Spain&lt;/publisher&gt;&lt;urls&gt;&lt;/urls&gt;&lt;/record&gt;&lt;/Cite&gt;&lt;/EndNote&gt;</w:instrText>
      </w:r>
      <w:r w:rsidRPr="006C21A6">
        <w:rPr>
          <w:rFonts w:eastAsia="SimSun"/>
          <w:bCs/>
          <w:spacing w:val="5"/>
          <w:szCs w:val="20"/>
          <w:lang w:eastAsia="zh-CN"/>
        </w:rPr>
        <w:fldChar w:fldCharType="separate"/>
      </w:r>
      <w:r w:rsidRPr="006C21A6">
        <w:rPr>
          <w:rFonts w:eastAsia="SimSun"/>
          <w:bCs/>
          <w:noProof/>
          <w:spacing w:val="5"/>
          <w:szCs w:val="20"/>
          <w:lang w:eastAsia="zh-CN"/>
        </w:rPr>
        <w:t>(</w:t>
      </w:r>
      <w:hyperlink w:anchor="_ENREF_3" w:tooltip="BREF NFM, 2014 #15039" w:history="1">
        <w:r w:rsidRPr="006C21A6">
          <w:rPr>
            <w:rFonts w:eastAsia="SimSun"/>
            <w:bCs/>
            <w:noProof/>
            <w:spacing w:val="5"/>
            <w:szCs w:val="20"/>
            <w:lang w:eastAsia="zh-CN"/>
          </w:rPr>
          <w:t>BREF NFM 2014</w:t>
        </w:r>
      </w:hyperlink>
      <w:r w:rsidRPr="006C21A6">
        <w:rPr>
          <w:rFonts w:eastAsia="SimSun"/>
          <w:bCs/>
          <w:noProof/>
          <w:spacing w:val="5"/>
          <w:szCs w:val="20"/>
          <w:lang w:eastAsia="zh-CN"/>
        </w:rPr>
        <w:t>)</w:t>
      </w:r>
      <w:r w:rsidRPr="006C21A6">
        <w:rPr>
          <w:rFonts w:eastAsia="SimSun"/>
          <w:bCs/>
          <w:spacing w:val="5"/>
          <w:szCs w:val="20"/>
          <w:lang w:eastAsia="zh-CN"/>
        </w:rPr>
        <w:fldChar w:fldCharType="end"/>
      </w:r>
    </w:p>
    <w:tbl>
      <w:tblPr>
        <w:tblW w:w="0" w:type="auto"/>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802"/>
        <w:gridCol w:w="1984"/>
        <w:gridCol w:w="1701"/>
        <w:gridCol w:w="2801"/>
      </w:tblGrid>
      <w:tr w:rsidR="00A95BAF" w:rsidRPr="006C21A6" w:rsidTr="00E65836">
        <w:tc>
          <w:tcPr>
            <w:tcW w:w="2802" w:type="dxa"/>
            <w:tcBorders>
              <w:top w:val="single" w:sz="8" w:space="0" w:color="9BBB59"/>
              <w:bottom w:val="nil"/>
              <w:right w:val="nil"/>
            </w:tcBorders>
            <w:shd w:val="clear" w:color="auto" w:fill="9BBB59"/>
          </w:tcPr>
          <w:p w:rsidR="00A95BAF" w:rsidRPr="006C21A6" w:rsidRDefault="00A95BAF" w:rsidP="00E65836">
            <w:pPr>
              <w:keepNext/>
              <w:spacing w:before="40" w:after="40"/>
              <w:jc w:val="both"/>
              <w:rPr>
                <w:rFonts w:eastAsia="SimSun"/>
                <w:bCs/>
                <w:color w:val="FFFFFF"/>
                <w:szCs w:val="20"/>
                <w:lang w:eastAsia="de-DE"/>
              </w:rPr>
            </w:pPr>
            <w:r w:rsidRPr="006C21A6">
              <w:rPr>
                <w:rFonts w:eastAsia="SimSun"/>
                <w:bCs/>
                <w:color w:val="FFFFFF"/>
                <w:szCs w:val="20"/>
                <w:lang w:eastAsia="de-DE"/>
              </w:rPr>
              <w:t>Gas flow 80,000 Nm</w:t>
            </w:r>
            <w:r w:rsidRPr="006C21A6">
              <w:rPr>
                <w:rFonts w:eastAsia="SimSun"/>
                <w:bCs/>
                <w:color w:val="FFFFFF"/>
                <w:szCs w:val="20"/>
                <w:vertAlign w:val="superscript"/>
                <w:lang w:eastAsia="de-DE"/>
              </w:rPr>
              <w:t>3</w:t>
            </w:r>
            <w:r w:rsidRPr="006C21A6">
              <w:rPr>
                <w:rFonts w:eastAsia="SimSun"/>
                <w:bCs/>
                <w:color w:val="FFFFFF"/>
                <w:szCs w:val="20"/>
                <w:lang w:eastAsia="de-DE"/>
              </w:rPr>
              <w:t xml:space="preserve">/h </w:t>
            </w:r>
          </w:p>
        </w:tc>
        <w:tc>
          <w:tcPr>
            <w:tcW w:w="1984" w:type="dxa"/>
            <w:tcBorders>
              <w:top w:val="single" w:sz="8" w:space="0" w:color="9BBB59"/>
              <w:left w:val="single" w:sz="8" w:space="0" w:color="9BBB59"/>
              <w:bottom w:val="nil"/>
              <w:right w:val="single" w:sz="8" w:space="0" w:color="9BBB59"/>
            </w:tcBorders>
            <w:shd w:val="clear" w:color="auto" w:fill="9BBB59"/>
          </w:tcPr>
          <w:p w:rsidR="00A95BAF" w:rsidRPr="006C21A6" w:rsidRDefault="00A95BAF" w:rsidP="00E65836">
            <w:pPr>
              <w:keepNext/>
              <w:spacing w:before="40" w:after="40"/>
              <w:jc w:val="right"/>
              <w:rPr>
                <w:rFonts w:eastAsia="SimSun"/>
                <w:bCs/>
                <w:color w:val="FFFFFF"/>
                <w:szCs w:val="20"/>
                <w:lang w:eastAsia="de-DE"/>
              </w:rPr>
            </w:pPr>
            <w:r w:rsidRPr="006C21A6">
              <w:rPr>
                <w:rFonts w:eastAsia="SimSun"/>
                <w:bCs/>
                <w:color w:val="FFFFFF"/>
                <w:szCs w:val="20"/>
                <w:lang w:eastAsia="de-DE"/>
              </w:rPr>
              <w:t>Before [</w:t>
            </w:r>
            <w:r w:rsidRPr="006C21A6">
              <w:rPr>
                <w:rFonts w:eastAsia="SimSun"/>
                <w:szCs w:val="22"/>
              </w:rPr>
              <w:t>μ</w:t>
            </w:r>
            <w:r w:rsidRPr="006C21A6">
              <w:rPr>
                <w:rFonts w:eastAsia="SimSun"/>
                <w:bCs/>
                <w:color w:val="FFFFFF"/>
                <w:szCs w:val="20"/>
                <w:lang w:eastAsia="de-DE"/>
              </w:rPr>
              <w:t>g/Nm</w:t>
            </w:r>
            <w:r w:rsidRPr="006C21A6">
              <w:rPr>
                <w:rFonts w:eastAsia="SimSun"/>
                <w:bCs/>
                <w:color w:val="FFFFFF"/>
                <w:szCs w:val="20"/>
                <w:vertAlign w:val="superscript"/>
                <w:lang w:eastAsia="de-DE"/>
              </w:rPr>
              <w:t>3</w:t>
            </w:r>
            <w:r w:rsidRPr="006C21A6">
              <w:rPr>
                <w:rFonts w:eastAsia="SimSun"/>
                <w:bCs/>
                <w:color w:val="FFFFFF"/>
                <w:szCs w:val="20"/>
                <w:lang w:eastAsia="de-DE"/>
              </w:rPr>
              <w:t>]</w:t>
            </w:r>
          </w:p>
        </w:tc>
        <w:tc>
          <w:tcPr>
            <w:tcW w:w="1701" w:type="dxa"/>
            <w:tcBorders>
              <w:top w:val="single" w:sz="8" w:space="0" w:color="9BBB59"/>
              <w:left w:val="nil"/>
              <w:bottom w:val="nil"/>
              <w:right w:val="nil"/>
            </w:tcBorders>
            <w:shd w:val="clear" w:color="auto" w:fill="9BBB59"/>
          </w:tcPr>
          <w:p w:rsidR="00A95BAF" w:rsidRPr="006C21A6" w:rsidRDefault="00A95BAF" w:rsidP="00E65836">
            <w:pPr>
              <w:keepNext/>
              <w:spacing w:before="40" w:after="40"/>
              <w:jc w:val="right"/>
              <w:rPr>
                <w:rFonts w:eastAsia="SimSun"/>
                <w:bCs/>
                <w:color w:val="FFFFFF"/>
                <w:szCs w:val="20"/>
                <w:lang w:eastAsia="de-DE"/>
              </w:rPr>
            </w:pPr>
            <w:r w:rsidRPr="006C21A6">
              <w:rPr>
                <w:rFonts w:eastAsia="SimSun"/>
                <w:bCs/>
                <w:color w:val="FFFFFF"/>
                <w:szCs w:val="20"/>
                <w:lang w:eastAsia="de-DE"/>
              </w:rPr>
              <w:t>After [</w:t>
            </w:r>
            <w:r w:rsidRPr="006C21A6">
              <w:rPr>
                <w:rFonts w:eastAsia="SimSun"/>
                <w:szCs w:val="22"/>
              </w:rPr>
              <w:t>μ</w:t>
            </w:r>
            <w:r w:rsidRPr="006C21A6">
              <w:rPr>
                <w:rFonts w:eastAsia="SimSun"/>
                <w:bCs/>
                <w:color w:val="FFFFFF"/>
                <w:szCs w:val="20"/>
                <w:lang w:eastAsia="de-DE"/>
              </w:rPr>
              <w:t>g/Nm</w:t>
            </w:r>
            <w:r w:rsidRPr="006C21A6">
              <w:rPr>
                <w:rFonts w:eastAsia="SimSun"/>
                <w:bCs/>
                <w:color w:val="FFFFFF"/>
                <w:szCs w:val="20"/>
                <w:vertAlign w:val="superscript"/>
                <w:lang w:eastAsia="de-DE"/>
              </w:rPr>
              <w:t>3</w:t>
            </w:r>
            <w:r w:rsidRPr="006C21A6">
              <w:rPr>
                <w:rFonts w:eastAsia="SimSun"/>
                <w:bCs/>
                <w:color w:val="FFFFFF"/>
                <w:szCs w:val="20"/>
                <w:lang w:eastAsia="de-DE"/>
              </w:rPr>
              <w:t>]</w:t>
            </w:r>
          </w:p>
        </w:tc>
        <w:tc>
          <w:tcPr>
            <w:tcW w:w="2801" w:type="dxa"/>
            <w:tcBorders>
              <w:top w:val="single" w:sz="8" w:space="0" w:color="9BBB59"/>
              <w:left w:val="single" w:sz="8" w:space="0" w:color="9BBB59"/>
              <w:bottom w:val="nil"/>
            </w:tcBorders>
            <w:shd w:val="clear" w:color="auto" w:fill="9BBB59"/>
          </w:tcPr>
          <w:p w:rsidR="00A95BAF" w:rsidRPr="006C21A6" w:rsidRDefault="00A95BAF" w:rsidP="00E65836">
            <w:pPr>
              <w:keepNext/>
              <w:spacing w:before="40" w:after="40"/>
              <w:jc w:val="right"/>
              <w:rPr>
                <w:rFonts w:eastAsia="SimSun"/>
                <w:bCs/>
                <w:color w:val="FFFFFF"/>
                <w:szCs w:val="20"/>
                <w:lang w:eastAsia="de-DE"/>
              </w:rPr>
            </w:pPr>
            <w:r w:rsidRPr="006C21A6">
              <w:rPr>
                <w:rFonts w:eastAsia="SimSun"/>
                <w:bCs/>
                <w:color w:val="FFFFFF"/>
                <w:szCs w:val="20"/>
                <w:lang w:eastAsia="de-DE"/>
              </w:rPr>
              <w:t>Reduction efficiency [%]</w:t>
            </w:r>
          </w:p>
        </w:tc>
      </w:tr>
      <w:tr w:rsidR="00A95BAF" w:rsidRPr="006C21A6" w:rsidTr="00E65836">
        <w:tc>
          <w:tcPr>
            <w:tcW w:w="2802" w:type="dxa"/>
            <w:tcBorders>
              <w:top w:val="single" w:sz="8" w:space="0" w:color="9BBB59"/>
              <w:bottom w:val="single" w:sz="8" w:space="0" w:color="9BBB59"/>
              <w:right w:val="nil"/>
            </w:tcBorders>
          </w:tcPr>
          <w:p w:rsidR="00A95BAF" w:rsidRPr="006C21A6" w:rsidRDefault="00A95BAF" w:rsidP="00E65836">
            <w:pPr>
              <w:keepNext/>
              <w:spacing w:before="40" w:after="40"/>
              <w:jc w:val="both"/>
              <w:rPr>
                <w:rFonts w:eastAsia="SimSun"/>
                <w:szCs w:val="20"/>
                <w:lang w:eastAsia="de-DE"/>
              </w:rPr>
            </w:pPr>
            <w:r w:rsidRPr="006C21A6">
              <w:rPr>
                <w:rFonts w:eastAsia="SimSun"/>
                <w:szCs w:val="20"/>
                <w:lang w:eastAsia="de-DE"/>
              </w:rPr>
              <w:t>High inlet concentration</w:t>
            </w:r>
          </w:p>
        </w:tc>
        <w:tc>
          <w:tcPr>
            <w:tcW w:w="1984" w:type="dxa"/>
            <w:tcBorders>
              <w:top w:val="single" w:sz="8" w:space="0" w:color="9BBB59"/>
              <w:left w:val="single" w:sz="8" w:space="0" w:color="9BBB59"/>
              <w:bottom w:val="single" w:sz="8" w:space="0" w:color="9BBB59"/>
              <w:right w:val="single" w:sz="8" w:space="0" w:color="9BBB59"/>
            </w:tcBorders>
          </w:tcPr>
          <w:p w:rsidR="00A95BAF" w:rsidRPr="006C21A6" w:rsidRDefault="00A95BAF" w:rsidP="00E65836">
            <w:pPr>
              <w:keepNext/>
              <w:spacing w:before="40" w:after="40"/>
              <w:jc w:val="right"/>
              <w:rPr>
                <w:rFonts w:eastAsia="SimSun"/>
                <w:szCs w:val="20"/>
                <w:lang w:eastAsia="de-DE"/>
              </w:rPr>
            </w:pPr>
            <w:r w:rsidRPr="006C21A6">
              <w:rPr>
                <w:rFonts w:eastAsia="SimSun"/>
                <w:szCs w:val="20"/>
                <w:lang w:eastAsia="de-DE"/>
              </w:rPr>
              <w:t>1008</w:t>
            </w:r>
          </w:p>
        </w:tc>
        <w:tc>
          <w:tcPr>
            <w:tcW w:w="1701" w:type="dxa"/>
            <w:tcBorders>
              <w:top w:val="single" w:sz="8" w:space="0" w:color="9BBB59"/>
              <w:left w:val="nil"/>
              <w:bottom w:val="single" w:sz="8" w:space="0" w:color="9BBB59"/>
              <w:right w:val="nil"/>
            </w:tcBorders>
          </w:tcPr>
          <w:p w:rsidR="00A95BAF" w:rsidRPr="006C21A6" w:rsidRDefault="00A95BAF" w:rsidP="00E65836">
            <w:pPr>
              <w:keepNext/>
              <w:spacing w:before="40" w:after="40"/>
              <w:jc w:val="right"/>
              <w:rPr>
                <w:rFonts w:eastAsia="SimSun"/>
                <w:szCs w:val="20"/>
                <w:lang w:eastAsia="de-DE"/>
              </w:rPr>
            </w:pPr>
            <w:r w:rsidRPr="006C21A6">
              <w:rPr>
                <w:rFonts w:eastAsia="SimSun"/>
                <w:szCs w:val="20"/>
                <w:lang w:eastAsia="de-DE"/>
              </w:rPr>
              <w:t>48</w:t>
            </w:r>
          </w:p>
        </w:tc>
        <w:tc>
          <w:tcPr>
            <w:tcW w:w="2801" w:type="dxa"/>
            <w:tcBorders>
              <w:top w:val="single" w:sz="8" w:space="0" w:color="9BBB59"/>
              <w:left w:val="single" w:sz="8" w:space="0" w:color="9BBB59"/>
              <w:bottom w:val="single" w:sz="8" w:space="0" w:color="9BBB59"/>
            </w:tcBorders>
          </w:tcPr>
          <w:p w:rsidR="00A95BAF" w:rsidRPr="006C21A6" w:rsidRDefault="00A95BAF" w:rsidP="00E65836">
            <w:pPr>
              <w:keepNext/>
              <w:spacing w:before="40" w:after="40"/>
              <w:jc w:val="right"/>
              <w:rPr>
                <w:rFonts w:eastAsia="SimSun"/>
                <w:szCs w:val="20"/>
                <w:lang w:eastAsia="de-DE"/>
              </w:rPr>
            </w:pPr>
            <w:r w:rsidRPr="006C21A6">
              <w:rPr>
                <w:rFonts w:eastAsia="SimSun"/>
                <w:szCs w:val="20"/>
                <w:lang w:eastAsia="de-DE"/>
              </w:rPr>
              <w:t>95</w:t>
            </w:r>
          </w:p>
        </w:tc>
      </w:tr>
      <w:tr w:rsidR="00A95BAF" w:rsidRPr="006C21A6" w:rsidTr="00E65836">
        <w:tc>
          <w:tcPr>
            <w:tcW w:w="2802" w:type="dxa"/>
            <w:tcBorders>
              <w:top w:val="nil"/>
              <w:bottom w:val="single" w:sz="8" w:space="0" w:color="9BBB59"/>
              <w:right w:val="nil"/>
            </w:tcBorders>
          </w:tcPr>
          <w:p w:rsidR="00A95BAF" w:rsidRPr="006C21A6" w:rsidRDefault="00A95BAF" w:rsidP="00E65836">
            <w:pPr>
              <w:keepNext/>
              <w:spacing w:before="40" w:after="40"/>
              <w:jc w:val="both"/>
              <w:rPr>
                <w:rFonts w:eastAsia="SimSun"/>
                <w:szCs w:val="20"/>
                <w:lang w:eastAsia="de-DE"/>
              </w:rPr>
            </w:pPr>
            <w:r w:rsidRPr="006C21A6">
              <w:rPr>
                <w:rFonts w:eastAsia="SimSun"/>
                <w:szCs w:val="20"/>
                <w:lang w:eastAsia="de-DE"/>
              </w:rPr>
              <w:t>Low inlet concentration</w:t>
            </w:r>
          </w:p>
        </w:tc>
        <w:tc>
          <w:tcPr>
            <w:tcW w:w="1984" w:type="dxa"/>
            <w:tcBorders>
              <w:top w:val="nil"/>
              <w:left w:val="single" w:sz="8" w:space="0" w:color="9BBB59"/>
              <w:bottom w:val="single" w:sz="8" w:space="0" w:color="9BBB59"/>
              <w:right w:val="single" w:sz="8" w:space="0" w:color="9BBB59"/>
            </w:tcBorders>
          </w:tcPr>
          <w:p w:rsidR="00A95BAF" w:rsidRPr="006C21A6" w:rsidRDefault="00A95BAF" w:rsidP="00E65836">
            <w:pPr>
              <w:keepNext/>
              <w:spacing w:before="40" w:after="40"/>
              <w:jc w:val="right"/>
              <w:rPr>
                <w:rFonts w:eastAsia="SimSun"/>
                <w:szCs w:val="20"/>
                <w:lang w:eastAsia="de-DE"/>
              </w:rPr>
            </w:pPr>
            <w:r w:rsidRPr="006C21A6">
              <w:rPr>
                <w:rFonts w:eastAsia="SimSun"/>
                <w:szCs w:val="20"/>
                <w:lang w:eastAsia="de-DE"/>
              </w:rPr>
              <w:t>42</w:t>
            </w:r>
          </w:p>
        </w:tc>
        <w:tc>
          <w:tcPr>
            <w:tcW w:w="1701" w:type="dxa"/>
            <w:tcBorders>
              <w:top w:val="nil"/>
              <w:left w:val="nil"/>
              <w:bottom w:val="single" w:sz="8" w:space="0" w:color="9BBB59"/>
              <w:right w:val="nil"/>
            </w:tcBorders>
          </w:tcPr>
          <w:p w:rsidR="00A95BAF" w:rsidRPr="006C21A6" w:rsidRDefault="00A95BAF" w:rsidP="00E65836">
            <w:pPr>
              <w:keepNext/>
              <w:spacing w:before="40" w:after="40"/>
              <w:jc w:val="right"/>
              <w:rPr>
                <w:rFonts w:eastAsia="SimSun"/>
                <w:szCs w:val="20"/>
                <w:lang w:eastAsia="de-DE"/>
              </w:rPr>
            </w:pPr>
            <w:r w:rsidRPr="006C21A6">
              <w:rPr>
                <w:rFonts w:eastAsia="SimSun"/>
                <w:szCs w:val="20"/>
                <w:lang w:eastAsia="de-DE"/>
              </w:rPr>
              <w:t>12</w:t>
            </w:r>
          </w:p>
        </w:tc>
        <w:tc>
          <w:tcPr>
            <w:tcW w:w="2801" w:type="dxa"/>
            <w:tcBorders>
              <w:top w:val="nil"/>
              <w:left w:val="single" w:sz="8" w:space="0" w:color="9BBB59"/>
              <w:bottom w:val="single" w:sz="8" w:space="0" w:color="9BBB59"/>
            </w:tcBorders>
          </w:tcPr>
          <w:p w:rsidR="00A95BAF" w:rsidRPr="006C21A6" w:rsidRDefault="00A95BAF" w:rsidP="00E65836">
            <w:pPr>
              <w:keepNext/>
              <w:spacing w:before="40" w:after="40"/>
              <w:jc w:val="right"/>
              <w:rPr>
                <w:rFonts w:eastAsia="SimSun"/>
                <w:szCs w:val="20"/>
                <w:lang w:eastAsia="de-DE"/>
              </w:rPr>
            </w:pPr>
            <w:r w:rsidRPr="006C21A6">
              <w:rPr>
                <w:rFonts w:eastAsia="SimSun"/>
                <w:szCs w:val="20"/>
                <w:lang w:eastAsia="de-DE"/>
              </w:rPr>
              <w:t>71</w:t>
            </w:r>
          </w:p>
        </w:tc>
      </w:tr>
    </w:tbl>
    <w:p w:rsidR="00A95BAF" w:rsidRPr="006C21A6" w:rsidRDefault="00A95BAF" w:rsidP="00A95BAF">
      <w:pPr>
        <w:spacing w:before="120" w:after="0"/>
        <w:jc w:val="right"/>
        <w:rPr>
          <w:rFonts w:eastAsia="SimSun"/>
          <w:szCs w:val="22"/>
          <w:lang w:eastAsia="de-DE"/>
        </w:rPr>
      </w:pPr>
    </w:p>
    <w:p w:rsidR="00A95BAF" w:rsidRPr="006C21A6" w:rsidRDefault="00A95BAF" w:rsidP="00A95BAF">
      <w:pPr>
        <w:keepNext/>
        <w:tabs>
          <w:tab w:val="clear" w:pos="1247"/>
          <w:tab w:val="clear" w:pos="1814"/>
          <w:tab w:val="clear" w:pos="2381"/>
          <w:tab w:val="clear" w:pos="2948"/>
          <w:tab w:val="clear" w:pos="3515"/>
        </w:tabs>
        <w:jc w:val="both"/>
        <w:rPr>
          <w:rFonts w:eastAsia="SimSun"/>
          <w:b/>
          <w:bCs/>
          <w:spacing w:val="5"/>
          <w:szCs w:val="20"/>
          <w:lang w:eastAsia="zh-CN"/>
        </w:rPr>
      </w:pPr>
      <w:r w:rsidRPr="006C21A6">
        <w:rPr>
          <w:rFonts w:eastAsia="SimSun"/>
          <w:b/>
          <w:bCs/>
          <w:spacing w:val="5"/>
          <w:szCs w:val="20"/>
          <w:lang w:eastAsia="zh-CN"/>
        </w:rPr>
        <w:t>Table 3</w:t>
      </w:r>
    </w:p>
    <w:p w:rsidR="00A95BAF" w:rsidRPr="006C21A6" w:rsidRDefault="00A95BAF" w:rsidP="00A95BAF">
      <w:pPr>
        <w:keepNext/>
        <w:tabs>
          <w:tab w:val="clear" w:pos="1247"/>
          <w:tab w:val="clear" w:pos="1814"/>
          <w:tab w:val="clear" w:pos="2381"/>
          <w:tab w:val="clear" w:pos="2948"/>
          <w:tab w:val="clear" w:pos="3515"/>
        </w:tabs>
        <w:spacing w:before="120"/>
        <w:jc w:val="both"/>
        <w:rPr>
          <w:rFonts w:eastAsia="SimSun"/>
          <w:bCs/>
          <w:spacing w:val="5"/>
          <w:szCs w:val="20"/>
        </w:rPr>
      </w:pPr>
      <w:r w:rsidRPr="006C21A6">
        <w:rPr>
          <w:rFonts w:eastAsia="SimSun"/>
          <w:bCs/>
          <w:spacing w:val="5"/>
          <w:szCs w:val="20"/>
          <w:lang w:eastAsia="zh-CN"/>
        </w:rPr>
        <w:t xml:space="preserve">Typical results of selenium filter process </w:t>
      </w:r>
      <w:r w:rsidRPr="006C21A6">
        <w:rPr>
          <w:rFonts w:eastAsia="SimSun"/>
          <w:bCs/>
          <w:spacing w:val="5"/>
          <w:szCs w:val="20"/>
          <w:lang w:eastAsia="zh-CN"/>
        </w:rPr>
        <w:fldChar w:fldCharType="begin"/>
      </w:r>
      <w:r w:rsidRPr="006C21A6">
        <w:rPr>
          <w:rFonts w:eastAsia="SimSun"/>
          <w:bCs/>
          <w:spacing w:val="5"/>
          <w:szCs w:val="20"/>
          <w:lang w:eastAsia="zh-CN"/>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6C21A6">
        <w:rPr>
          <w:rFonts w:eastAsia="SimSun"/>
          <w:bCs/>
          <w:spacing w:val="5"/>
          <w:szCs w:val="20"/>
          <w:lang w:eastAsia="zh-CN"/>
        </w:rPr>
        <w:fldChar w:fldCharType="separate"/>
      </w:r>
      <w:r w:rsidRPr="006C21A6">
        <w:rPr>
          <w:rFonts w:eastAsia="SimSun"/>
          <w:bCs/>
          <w:noProof/>
          <w:spacing w:val="5"/>
          <w:szCs w:val="20"/>
          <w:lang w:eastAsia="zh-CN"/>
        </w:rPr>
        <w:t>(</w:t>
      </w:r>
      <w:hyperlink w:anchor="_ENREF_7" w:tooltip="Hultbom, 2003 #15038" w:history="1">
        <w:r w:rsidRPr="006C21A6">
          <w:rPr>
            <w:rFonts w:eastAsia="SimSun"/>
            <w:bCs/>
            <w:noProof/>
            <w:spacing w:val="5"/>
            <w:szCs w:val="20"/>
            <w:lang w:eastAsia="zh-CN"/>
          </w:rPr>
          <w:t>Hultbom 2003</w:t>
        </w:r>
      </w:hyperlink>
      <w:r w:rsidRPr="006C21A6">
        <w:rPr>
          <w:rFonts w:eastAsia="SimSun"/>
          <w:bCs/>
          <w:noProof/>
          <w:spacing w:val="5"/>
          <w:szCs w:val="20"/>
          <w:lang w:eastAsia="zh-CN"/>
        </w:rPr>
        <w:t>)</w:t>
      </w:r>
      <w:r w:rsidRPr="006C21A6">
        <w:rPr>
          <w:rFonts w:eastAsia="SimSun"/>
          <w:bCs/>
          <w:spacing w:val="5"/>
          <w:szCs w:val="20"/>
          <w:lang w:eastAsia="zh-CN"/>
        </w:rPr>
        <w:fldChar w:fldCharType="end"/>
      </w:r>
    </w:p>
    <w:tbl>
      <w:tblPr>
        <w:tblW w:w="0" w:type="auto"/>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802"/>
        <w:gridCol w:w="1984"/>
        <w:gridCol w:w="1701"/>
        <w:gridCol w:w="2801"/>
      </w:tblGrid>
      <w:tr w:rsidR="00A95BAF" w:rsidRPr="006C21A6" w:rsidTr="00E65836">
        <w:tc>
          <w:tcPr>
            <w:tcW w:w="2802" w:type="dxa"/>
            <w:tcBorders>
              <w:top w:val="single" w:sz="8" w:space="0" w:color="9BBB59"/>
              <w:bottom w:val="nil"/>
              <w:right w:val="nil"/>
            </w:tcBorders>
            <w:shd w:val="clear" w:color="auto" w:fill="9BBB59"/>
          </w:tcPr>
          <w:p w:rsidR="00A95BAF" w:rsidRPr="006C21A6" w:rsidRDefault="00A95BAF" w:rsidP="00E65836">
            <w:pPr>
              <w:keepNext/>
              <w:spacing w:before="40" w:after="40"/>
              <w:jc w:val="both"/>
              <w:rPr>
                <w:rFonts w:eastAsia="SimSun"/>
                <w:bCs/>
                <w:color w:val="FFFFFF"/>
                <w:szCs w:val="22"/>
                <w:lang w:eastAsia="de-DE"/>
              </w:rPr>
            </w:pPr>
            <w:r w:rsidRPr="006C21A6">
              <w:rPr>
                <w:rFonts w:eastAsia="SimSun"/>
                <w:bCs/>
                <w:color w:val="FFFFFF"/>
                <w:szCs w:val="20"/>
                <w:lang w:eastAsia="de-DE"/>
              </w:rPr>
              <w:t xml:space="preserve">Gas flow </w:t>
            </w:r>
          </w:p>
        </w:tc>
        <w:tc>
          <w:tcPr>
            <w:tcW w:w="1984" w:type="dxa"/>
            <w:tcBorders>
              <w:top w:val="single" w:sz="8" w:space="0" w:color="9BBB59"/>
              <w:left w:val="single" w:sz="8" w:space="0" w:color="9BBB59"/>
              <w:bottom w:val="nil"/>
              <w:right w:val="single" w:sz="8" w:space="0" w:color="9BBB59"/>
            </w:tcBorders>
            <w:shd w:val="clear" w:color="auto" w:fill="9BBB59"/>
          </w:tcPr>
          <w:p w:rsidR="00A95BAF" w:rsidRPr="006C21A6" w:rsidRDefault="00A95BAF" w:rsidP="00E65836">
            <w:pPr>
              <w:keepNext/>
              <w:spacing w:before="40" w:after="40"/>
              <w:jc w:val="right"/>
              <w:rPr>
                <w:rFonts w:eastAsia="SimSun"/>
                <w:bCs/>
                <w:color w:val="FFFFFF"/>
                <w:szCs w:val="22"/>
                <w:lang w:eastAsia="de-DE"/>
              </w:rPr>
            </w:pPr>
            <w:r w:rsidRPr="006C21A6">
              <w:rPr>
                <w:rFonts w:eastAsia="SimSun"/>
                <w:bCs/>
                <w:color w:val="FFFFFF"/>
                <w:szCs w:val="20"/>
                <w:lang w:eastAsia="de-DE"/>
              </w:rPr>
              <w:t>Before [</w:t>
            </w:r>
            <w:r w:rsidRPr="006C21A6">
              <w:rPr>
                <w:rFonts w:eastAsia="SimSun"/>
                <w:szCs w:val="22"/>
              </w:rPr>
              <w:t>μ</w:t>
            </w:r>
            <w:r w:rsidRPr="006C21A6">
              <w:rPr>
                <w:rFonts w:eastAsia="SimSun"/>
                <w:bCs/>
                <w:color w:val="FFFFFF"/>
                <w:szCs w:val="20"/>
                <w:lang w:eastAsia="de-DE"/>
              </w:rPr>
              <w:t>g/Nm</w:t>
            </w:r>
            <w:r w:rsidRPr="006C21A6">
              <w:rPr>
                <w:rFonts w:eastAsia="SimSun"/>
                <w:bCs/>
                <w:color w:val="FFFFFF"/>
                <w:szCs w:val="20"/>
                <w:vertAlign w:val="superscript"/>
                <w:lang w:eastAsia="de-DE"/>
              </w:rPr>
              <w:t>3</w:t>
            </w:r>
            <w:r w:rsidRPr="006C21A6">
              <w:rPr>
                <w:rFonts w:eastAsia="SimSun"/>
                <w:bCs/>
                <w:color w:val="FFFFFF"/>
                <w:szCs w:val="20"/>
                <w:lang w:eastAsia="de-DE"/>
              </w:rPr>
              <w:t>]</w:t>
            </w:r>
          </w:p>
        </w:tc>
        <w:tc>
          <w:tcPr>
            <w:tcW w:w="1701" w:type="dxa"/>
            <w:tcBorders>
              <w:top w:val="single" w:sz="8" w:space="0" w:color="9BBB59"/>
              <w:left w:val="nil"/>
              <w:bottom w:val="nil"/>
              <w:right w:val="nil"/>
            </w:tcBorders>
            <w:shd w:val="clear" w:color="auto" w:fill="9BBB59"/>
          </w:tcPr>
          <w:p w:rsidR="00A95BAF" w:rsidRPr="006C21A6" w:rsidRDefault="00A95BAF" w:rsidP="00E65836">
            <w:pPr>
              <w:keepNext/>
              <w:spacing w:before="40" w:after="40"/>
              <w:jc w:val="right"/>
              <w:rPr>
                <w:rFonts w:eastAsia="SimSun"/>
                <w:bCs/>
                <w:color w:val="FFFFFF"/>
                <w:szCs w:val="22"/>
                <w:lang w:eastAsia="de-DE"/>
              </w:rPr>
            </w:pPr>
            <w:r w:rsidRPr="006C21A6">
              <w:rPr>
                <w:rFonts w:eastAsia="SimSun"/>
                <w:bCs/>
                <w:color w:val="FFFFFF"/>
                <w:szCs w:val="20"/>
                <w:lang w:eastAsia="de-DE"/>
              </w:rPr>
              <w:t>After [</w:t>
            </w:r>
            <w:r w:rsidRPr="006C21A6">
              <w:rPr>
                <w:rFonts w:eastAsia="SimSun"/>
                <w:szCs w:val="22"/>
              </w:rPr>
              <w:t>μ</w:t>
            </w:r>
            <w:r w:rsidRPr="006C21A6">
              <w:rPr>
                <w:rFonts w:eastAsia="SimSun"/>
                <w:bCs/>
                <w:color w:val="FFFFFF"/>
                <w:szCs w:val="20"/>
                <w:lang w:eastAsia="de-DE"/>
              </w:rPr>
              <w:t>g/Nm</w:t>
            </w:r>
            <w:r w:rsidRPr="006C21A6">
              <w:rPr>
                <w:rFonts w:eastAsia="SimSun"/>
                <w:bCs/>
                <w:color w:val="FFFFFF"/>
                <w:szCs w:val="20"/>
                <w:vertAlign w:val="superscript"/>
                <w:lang w:eastAsia="de-DE"/>
              </w:rPr>
              <w:t>3</w:t>
            </w:r>
            <w:r w:rsidRPr="006C21A6">
              <w:rPr>
                <w:rFonts w:eastAsia="SimSun"/>
                <w:bCs/>
                <w:color w:val="FFFFFF"/>
                <w:szCs w:val="20"/>
                <w:lang w:eastAsia="de-DE"/>
              </w:rPr>
              <w:t>]</w:t>
            </w:r>
          </w:p>
        </w:tc>
        <w:tc>
          <w:tcPr>
            <w:tcW w:w="2801" w:type="dxa"/>
            <w:tcBorders>
              <w:top w:val="single" w:sz="8" w:space="0" w:color="9BBB59"/>
              <w:left w:val="single" w:sz="8" w:space="0" w:color="9BBB59"/>
              <w:bottom w:val="nil"/>
            </w:tcBorders>
            <w:shd w:val="clear" w:color="auto" w:fill="9BBB59"/>
          </w:tcPr>
          <w:p w:rsidR="00A95BAF" w:rsidRPr="006C21A6" w:rsidRDefault="00A95BAF" w:rsidP="00E65836">
            <w:pPr>
              <w:keepNext/>
              <w:spacing w:before="40" w:after="40"/>
              <w:jc w:val="right"/>
              <w:rPr>
                <w:rFonts w:eastAsia="SimSun"/>
                <w:bCs/>
                <w:color w:val="FFFFFF"/>
                <w:szCs w:val="22"/>
                <w:lang w:eastAsia="de-DE"/>
              </w:rPr>
            </w:pPr>
            <w:r w:rsidRPr="006C21A6">
              <w:rPr>
                <w:rFonts w:eastAsia="SimSun"/>
                <w:bCs/>
                <w:color w:val="FFFFFF"/>
                <w:szCs w:val="20"/>
                <w:lang w:eastAsia="de-DE"/>
              </w:rPr>
              <w:t>Reduction efficiency [%]</w:t>
            </w:r>
          </w:p>
        </w:tc>
      </w:tr>
      <w:tr w:rsidR="00A95BAF" w:rsidRPr="006C21A6" w:rsidTr="00E65836">
        <w:tc>
          <w:tcPr>
            <w:tcW w:w="2802" w:type="dxa"/>
            <w:tcBorders>
              <w:top w:val="single" w:sz="8" w:space="0" w:color="9BBB59"/>
              <w:bottom w:val="single" w:sz="8" w:space="0" w:color="9BBB59"/>
              <w:right w:val="nil"/>
            </w:tcBorders>
          </w:tcPr>
          <w:p w:rsidR="00A95BAF" w:rsidRPr="006C21A6" w:rsidRDefault="00A95BAF" w:rsidP="00E65836">
            <w:pPr>
              <w:keepNext/>
              <w:spacing w:before="40" w:after="40"/>
              <w:jc w:val="both"/>
              <w:rPr>
                <w:rFonts w:eastAsia="SimSun"/>
                <w:szCs w:val="22"/>
                <w:lang w:eastAsia="de-DE"/>
              </w:rPr>
            </w:pPr>
            <w:r w:rsidRPr="006C21A6">
              <w:rPr>
                <w:rFonts w:eastAsia="SimSun"/>
                <w:szCs w:val="20"/>
                <w:lang w:eastAsia="de-DE"/>
              </w:rPr>
              <w:t>High inlet concentration</w:t>
            </w:r>
          </w:p>
        </w:tc>
        <w:tc>
          <w:tcPr>
            <w:tcW w:w="1984" w:type="dxa"/>
            <w:tcBorders>
              <w:top w:val="single" w:sz="8" w:space="0" w:color="9BBB59"/>
              <w:left w:val="single" w:sz="8" w:space="0" w:color="9BBB59"/>
              <w:bottom w:val="single" w:sz="8" w:space="0" w:color="9BBB59"/>
              <w:right w:val="single" w:sz="8" w:space="0" w:color="9BBB59"/>
            </w:tcBorders>
          </w:tcPr>
          <w:p w:rsidR="00A95BAF" w:rsidRPr="006C21A6" w:rsidRDefault="00A95BAF" w:rsidP="00E65836">
            <w:pPr>
              <w:keepNext/>
              <w:spacing w:before="40" w:after="40"/>
              <w:jc w:val="right"/>
              <w:rPr>
                <w:rFonts w:eastAsia="SimSun"/>
                <w:szCs w:val="22"/>
                <w:lang w:eastAsia="de-DE"/>
              </w:rPr>
            </w:pPr>
            <w:r w:rsidRPr="006C21A6">
              <w:rPr>
                <w:rFonts w:eastAsia="SimSun"/>
                <w:szCs w:val="20"/>
                <w:lang w:eastAsia="de-DE"/>
              </w:rPr>
              <w:t>6000</w:t>
            </w:r>
          </w:p>
        </w:tc>
        <w:tc>
          <w:tcPr>
            <w:tcW w:w="1701" w:type="dxa"/>
            <w:tcBorders>
              <w:top w:val="single" w:sz="8" w:space="0" w:color="9BBB59"/>
              <w:left w:val="nil"/>
              <w:bottom w:val="single" w:sz="8" w:space="0" w:color="9BBB59"/>
              <w:right w:val="nil"/>
            </w:tcBorders>
          </w:tcPr>
          <w:p w:rsidR="00A95BAF" w:rsidRPr="006C21A6" w:rsidRDefault="00A95BAF" w:rsidP="00E65836">
            <w:pPr>
              <w:keepNext/>
              <w:spacing w:before="40" w:after="40"/>
              <w:jc w:val="right"/>
              <w:rPr>
                <w:rFonts w:eastAsia="SimSun"/>
                <w:szCs w:val="22"/>
                <w:lang w:eastAsia="de-DE"/>
              </w:rPr>
            </w:pPr>
            <w:r w:rsidRPr="006C21A6">
              <w:rPr>
                <w:rFonts w:eastAsia="SimSun"/>
                <w:szCs w:val="20"/>
                <w:lang w:eastAsia="de-DE"/>
              </w:rPr>
              <w:t>&lt;50</w:t>
            </w:r>
          </w:p>
        </w:tc>
        <w:tc>
          <w:tcPr>
            <w:tcW w:w="2801" w:type="dxa"/>
            <w:tcBorders>
              <w:top w:val="single" w:sz="8" w:space="0" w:color="9BBB59"/>
              <w:left w:val="single" w:sz="8" w:space="0" w:color="9BBB59"/>
              <w:bottom w:val="single" w:sz="8" w:space="0" w:color="9BBB59"/>
            </w:tcBorders>
          </w:tcPr>
          <w:p w:rsidR="00A95BAF" w:rsidRPr="006C21A6" w:rsidRDefault="00A95BAF" w:rsidP="00E65836">
            <w:pPr>
              <w:keepNext/>
              <w:spacing w:before="40" w:after="40"/>
              <w:jc w:val="right"/>
              <w:rPr>
                <w:rFonts w:eastAsia="SimSun"/>
                <w:szCs w:val="22"/>
                <w:lang w:eastAsia="de-DE"/>
              </w:rPr>
            </w:pPr>
            <w:r w:rsidRPr="006C21A6">
              <w:rPr>
                <w:rFonts w:eastAsia="SimSun"/>
                <w:szCs w:val="20"/>
                <w:lang w:eastAsia="de-DE"/>
              </w:rPr>
              <w:t>99</w:t>
            </w:r>
          </w:p>
        </w:tc>
      </w:tr>
    </w:tbl>
    <w:p w:rsidR="00A95BAF" w:rsidRPr="006C21A6" w:rsidRDefault="00A95BAF" w:rsidP="00A95BAF">
      <w:pPr>
        <w:spacing w:before="120" w:after="0"/>
        <w:jc w:val="right"/>
        <w:rPr>
          <w:rFonts w:eastAsia="SimSun"/>
          <w:szCs w:val="22"/>
          <w:lang w:eastAsia="de-DE"/>
        </w:rPr>
      </w:pPr>
    </w:p>
    <w:p w:rsidR="00A95BAF" w:rsidRPr="006C21A6" w:rsidRDefault="00A95BAF" w:rsidP="00A95BAF">
      <w:pPr>
        <w:pStyle w:val="Heading3"/>
        <w:spacing w:before="0"/>
        <w:rPr>
          <w:rFonts w:eastAsia="SimSun" w:cs="Times New Roman"/>
        </w:rPr>
      </w:pPr>
      <w:bookmarkStart w:id="123" w:name="_Toc434239957"/>
      <w:bookmarkStart w:id="124" w:name="_Toc434242705"/>
      <w:bookmarkStart w:id="125" w:name="_Toc470699002"/>
      <w:r w:rsidRPr="006C21A6">
        <w:rPr>
          <w:rFonts w:eastAsia="SimSun" w:cs="Times New Roman"/>
        </w:rPr>
        <w:t>Costs of installation and operation</w:t>
      </w:r>
      <w:bookmarkEnd w:id="123"/>
      <w:bookmarkEnd w:id="124"/>
      <w:bookmarkEnd w:id="125"/>
    </w:p>
    <w:p w:rsidR="00A95BAF" w:rsidRPr="006C21A6" w:rsidRDefault="00A95BAF" w:rsidP="00A95BAF">
      <w:pPr>
        <w:pStyle w:val="StyleJustifiedBefore6ptLinespacingMultiple115li"/>
        <w:rPr>
          <w:rFonts w:eastAsia="SimSun"/>
        </w:rPr>
      </w:pPr>
      <w:r w:rsidRPr="006C21A6">
        <w:rPr>
          <w:rFonts w:eastAsia="SimSun"/>
        </w:rPr>
        <w:t xml:space="preserve">The investment cost is proportional to the amount of gas flow. </w:t>
      </w:r>
    </w:p>
    <w:p w:rsidR="00A95BAF" w:rsidRPr="006C21A6" w:rsidRDefault="00A95BAF" w:rsidP="00A95BAF">
      <w:pPr>
        <w:pStyle w:val="StyleJustifiedBefore6ptLinespacingMultiple115li"/>
        <w:rPr>
          <w:rFonts w:eastAsia="SimSun"/>
        </w:rPr>
      </w:pPr>
      <w:r w:rsidRPr="006C21A6">
        <w:rPr>
          <w:rFonts w:eastAsia="SimSun"/>
        </w:rPr>
        <w:t xml:space="preserve">When the selenium mass is saturated with mercury it must be replaced. This represents the major cost for this technology, and it is basically proportional to the quantity of mercury removed </w:t>
      </w:r>
      <w:r w:rsidRPr="006C21A6">
        <w:rPr>
          <w:rFonts w:eastAsia="SimSun"/>
        </w:rPr>
        <w:fldChar w:fldCharType="begin"/>
      </w:r>
      <w:r w:rsidRPr="006C21A6">
        <w:rPr>
          <w:rFonts w:eastAsia="SimSun"/>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6C21A6">
        <w:rPr>
          <w:rFonts w:eastAsia="SimSun"/>
        </w:rPr>
        <w:fldChar w:fldCharType="separate"/>
      </w:r>
      <w:r w:rsidRPr="006C21A6">
        <w:rPr>
          <w:rFonts w:eastAsia="SimSun"/>
          <w:noProof/>
        </w:rPr>
        <w:t>(</w:t>
      </w:r>
      <w:hyperlink w:anchor="_ENREF_7" w:tooltip="Hultbom, 2003 #15038" w:history="1">
        <w:r w:rsidRPr="006C21A6">
          <w:rPr>
            <w:rFonts w:eastAsia="SimSun"/>
            <w:noProof/>
          </w:rPr>
          <w:t>Hultbom 2003</w:t>
        </w:r>
      </w:hyperlink>
      <w:r w:rsidRPr="006C21A6">
        <w:rPr>
          <w:rFonts w:eastAsia="SimSun"/>
          <w:noProof/>
        </w:rPr>
        <w:t>)</w:t>
      </w:r>
      <w:r w:rsidRPr="006C21A6">
        <w:rPr>
          <w:rFonts w:eastAsia="SimSun"/>
        </w:rPr>
        <w:fldChar w:fldCharType="end"/>
      </w:r>
      <w:r w:rsidRPr="006C21A6">
        <w:rPr>
          <w:rFonts w:eastAsia="SimSun"/>
        </w:rPr>
        <w:t xml:space="preserve">. </w:t>
      </w:r>
    </w:p>
    <w:p w:rsidR="00A95BAF" w:rsidRPr="006C21A6" w:rsidRDefault="00A95BAF" w:rsidP="00A95BAF">
      <w:pPr>
        <w:pStyle w:val="StyleJustifiedBefore6ptLinespacingMultiple115li"/>
        <w:rPr>
          <w:rFonts w:eastAsia="SimSun"/>
        </w:rPr>
      </w:pPr>
      <w:r w:rsidRPr="006C21A6">
        <w:rPr>
          <w:rFonts w:eastAsia="SimSun"/>
        </w:rPr>
        <w:t xml:space="preserve">Costs for installation of the selenium filter are often compared with those for the Boliden Norzink process in situations where they are the most appropriate technologies. At lower gas flow rates the relative investment cost is lower than those for the Boliden Norzink process, as it is a scrubbing method which requires more equipment. Conversely, the opposite is true for higher flow rates as the scale-up cost for a scrubber is smaller than for a fixed bed filter </w:t>
      </w:r>
      <w:r w:rsidRPr="006C21A6">
        <w:rPr>
          <w:rFonts w:eastAsia="SimSun"/>
        </w:rPr>
        <w:fldChar w:fldCharType="begin"/>
      </w:r>
      <w:r w:rsidRPr="006C21A6">
        <w:rPr>
          <w:rFonts w:eastAsia="SimSun"/>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6C21A6">
        <w:rPr>
          <w:rFonts w:eastAsia="SimSun"/>
        </w:rPr>
        <w:fldChar w:fldCharType="separate"/>
      </w:r>
      <w:r w:rsidRPr="006C21A6">
        <w:rPr>
          <w:rFonts w:eastAsia="SimSun"/>
          <w:noProof/>
        </w:rPr>
        <w:t>(</w:t>
      </w:r>
      <w:hyperlink w:anchor="_ENREF_7" w:tooltip="Hultbom, 2003 #15038" w:history="1">
        <w:r w:rsidRPr="006C21A6">
          <w:rPr>
            <w:rFonts w:eastAsia="SimSun"/>
            <w:noProof/>
          </w:rPr>
          <w:t>Hultbom 2003</w:t>
        </w:r>
      </w:hyperlink>
      <w:r w:rsidRPr="006C21A6">
        <w:rPr>
          <w:rFonts w:eastAsia="SimSun"/>
          <w:noProof/>
        </w:rPr>
        <w:t>)</w:t>
      </w:r>
      <w:r w:rsidRPr="006C21A6">
        <w:rPr>
          <w:rFonts w:eastAsia="SimSun"/>
        </w:rPr>
        <w:fldChar w:fldCharType="end"/>
      </w:r>
      <w:r w:rsidRPr="006C21A6">
        <w:rPr>
          <w:rFonts w:eastAsia="SimSun"/>
        </w:rPr>
        <w:t>.</w:t>
      </w:r>
    </w:p>
    <w:p w:rsidR="00A95BAF" w:rsidRPr="006C21A6" w:rsidRDefault="00A95BAF" w:rsidP="00A95BAF">
      <w:pPr>
        <w:pStyle w:val="StyleJustifiedBefore6ptLinespacingMultiple115li"/>
        <w:rPr>
          <w:rFonts w:eastAsia="SimSun"/>
        </w:rPr>
      </w:pPr>
      <w:r w:rsidRPr="006C21A6">
        <w:rPr>
          <w:rFonts w:eastAsia="SimSun"/>
        </w:rPr>
        <w:t xml:space="preserve">For higher gas flow rates with high incoming levels of mercury, the Boliden Norzink process is the more economical; it has been reported, however, that to meet the most stringent demands for mercury removal it is possible to combine the Boliden Norzink process and the selenium filter </w:t>
      </w:r>
      <w:r w:rsidRPr="006C21A6">
        <w:rPr>
          <w:rFonts w:eastAsia="SimSun"/>
        </w:rPr>
        <w:fldChar w:fldCharType="begin"/>
      </w:r>
      <w:r w:rsidRPr="006C21A6">
        <w:rPr>
          <w:rFonts w:eastAsia="SimSun"/>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6C21A6">
        <w:rPr>
          <w:rFonts w:eastAsia="SimSun"/>
        </w:rPr>
        <w:fldChar w:fldCharType="separate"/>
      </w:r>
      <w:r w:rsidRPr="006C21A6">
        <w:rPr>
          <w:rFonts w:eastAsia="SimSun"/>
          <w:noProof/>
        </w:rPr>
        <w:t>(</w:t>
      </w:r>
      <w:hyperlink w:anchor="_ENREF_7" w:tooltip="Hultbom, 2003 #15038" w:history="1">
        <w:r w:rsidRPr="006C21A6">
          <w:rPr>
            <w:rFonts w:eastAsia="SimSun"/>
            <w:noProof/>
          </w:rPr>
          <w:t>Hultbom 2003</w:t>
        </w:r>
      </w:hyperlink>
      <w:r w:rsidRPr="006C21A6">
        <w:rPr>
          <w:rFonts w:eastAsia="SimSun"/>
          <w:noProof/>
        </w:rPr>
        <w:t>)</w:t>
      </w:r>
      <w:r w:rsidRPr="006C21A6">
        <w:rPr>
          <w:rFonts w:eastAsia="SimSun"/>
        </w:rPr>
        <w:fldChar w:fldCharType="end"/>
      </w:r>
      <w:r w:rsidRPr="006C21A6">
        <w:rPr>
          <w:rFonts w:eastAsia="SimSun"/>
        </w:rPr>
        <w:t xml:space="preserve">. </w:t>
      </w:r>
    </w:p>
    <w:p w:rsidR="00A95BAF" w:rsidRPr="006C21A6" w:rsidRDefault="00A95BAF" w:rsidP="00A95BAF">
      <w:pPr>
        <w:pStyle w:val="StyleJustifiedBefore6ptLinespacingMultiple115li"/>
        <w:rPr>
          <w:rFonts w:eastAsia="SimSun"/>
        </w:rPr>
      </w:pPr>
      <w:r w:rsidRPr="006C21A6">
        <w:rPr>
          <w:rFonts w:eastAsia="SimSun"/>
        </w:rPr>
        <w:t>Industry sources report indicative costs for a selenium filter with 200,000 m</w:t>
      </w:r>
      <w:r w:rsidRPr="006C21A6">
        <w:rPr>
          <w:rFonts w:eastAsia="SimSun"/>
          <w:vertAlign w:val="superscript"/>
        </w:rPr>
        <w:t>3</w:t>
      </w:r>
      <w:r w:rsidRPr="006C21A6">
        <w:rPr>
          <w:rFonts w:eastAsia="SimSun"/>
        </w:rPr>
        <w:t xml:space="preserve">/h capacity of an initial investment of about €3 million plus 70 tons of selenium at a price of €35,000 per ton. </w:t>
      </w:r>
    </w:p>
    <w:p w:rsidR="00A95BAF" w:rsidRPr="006C21A6" w:rsidRDefault="00A95BAF" w:rsidP="00A95BAF">
      <w:pPr>
        <w:pStyle w:val="Heading3"/>
        <w:rPr>
          <w:rFonts w:eastAsia="SimSun" w:cs="Times New Roman"/>
        </w:rPr>
      </w:pPr>
      <w:bookmarkStart w:id="126" w:name="_Toc434239958"/>
      <w:bookmarkStart w:id="127" w:name="_Toc434242706"/>
      <w:bookmarkStart w:id="128" w:name="_Toc470699003"/>
      <w:r w:rsidRPr="006C21A6">
        <w:rPr>
          <w:rFonts w:eastAsia="SimSun" w:cs="Times New Roman"/>
        </w:rPr>
        <w:lastRenderedPageBreak/>
        <w:t>Cross-media impacts</w:t>
      </w:r>
      <w:bookmarkEnd w:id="126"/>
      <w:bookmarkEnd w:id="127"/>
      <w:bookmarkEnd w:id="128"/>
      <w:r w:rsidRPr="006C21A6">
        <w:rPr>
          <w:rFonts w:eastAsia="SimSun" w:cs="Times New Roman"/>
        </w:rPr>
        <w:t xml:space="preserve"> </w:t>
      </w:r>
    </w:p>
    <w:p w:rsidR="00A95BAF" w:rsidRPr="006C21A6" w:rsidRDefault="00A95BAF" w:rsidP="00A95BAF">
      <w:pPr>
        <w:pStyle w:val="StyleJustifiedBefore6ptLinespacingMultiple115li"/>
        <w:rPr>
          <w:rFonts w:eastAsia="SimSun"/>
          <w:sz w:val="24"/>
          <w:lang w:eastAsia="en-GB"/>
        </w:rPr>
      </w:pPr>
      <w:r w:rsidRPr="006C21A6">
        <w:rPr>
          <w:rFonts w:eastAsia="SimSun"/>
        </w:rPr>
        <w:t>There are potential impacts on air and water due to vaporization of elemental or oxidized mercury from the production of solid mercury(II) selenide waste. The waste needs to be stabilized before further treatment. The management of mercury-containing materials, including storage, disposal and trade, should be consistent with other relevant articles of the Convention.</w:t>
      </w:r>
    </w:p>
    <w:p w:rsidR="00A95BAF" w:rsidRPr="006C21A6" w:rsidRDefault="00A95BAF" w:rsidP="00A95BAF">
      <w:pPr>
        <w:pStyle w:val="StyleHeading2TimesNewRoman1"/>
        <w:ind w:left="0" w:firstLine="0"/>
        <w:rPr>
          <w:rFonts w:eastAsia="SimSun"/>
          <w:sz w:val="24"/>
        </w:rPr>
      </w:pPr>
      <w:bookmarkStart w:id="129" w:name="_Toc434239959"/>
      <w:bookmarkStart w:id="130" w:name="_Toc434239960"/>
      <w:bookmarkStart w:id="131" w:name="_Toc434242707"/>
      <w:bookmarkStart w:id="132" w:name="_Toc470699004"/>
      <w:bookmarkEnd w:id="129"/>
      <w:r w:rsidRPr="006C21A6">
        <w:rPr>
          <w:rFonts w:eastAsia="SimSun"/>
          <w:sz w:val="24"/>
        </w:rPr>
        <w:t>Activated carbon</w:t>
      </w:r>
      <w:bookmarkEnd w:id="130"/>
      <w:bookmarkEnd w:id="131"/>
      <w:bookmarkEnd w:id="132"/>
      <w:r w:rsidRPr="006C21A6">
        <w:rPr>
          <w:rFonts w:eastAsia="SimSun"/>
          <w:sz w:val="24"/>
        </w:rPr>
        <w:t xml:space="preserve"> </w:t>
      </w:r>
    </w:p>
    <w:p w:rsidR="00A95BAF" w:rsidRPr="006C21A6" w:rsidRDefault="00A95BAF" w:rsidP="00A95BAF">
      <w:pPr>
        <w:pStyle w:val="Heading3"/>
        <w:rPr>
          <w:rFonts w:eastAsia="SimSun" w:cs="Times New Roman"/>
        </w:rPr>
      </w:pPr>
      <w:bookmarkStart w:id="133" w:name="_Toc434239961"/>
      <w:bookmarkStart w:id="134" w:name="_Toc434242708"/>
      <w:bookmarkStart w:id="135" w:name="_Toc470699005"/>
      <w:r w:rsidRPr="006C21A6">
        <w:rPr>
          <w:rFonts w:eastAsia="SimSun" w:cs="Times New Roman"/>
        </w:rPr>
        <w:t>Description</w:t>
      </w:r>
      <w:bookmarkEnd w:id="133"/>
      <w:bookmarkEnd w:id="134"/>
      <w:bookmarkEnd w:id="135"/>
    </w:p>
    <w:p w:rsidR="00A95BAF" w:rsidRPr="006C21A6" w:rsidRDefault="00A95BAF" w:rsidP="00A95BAF">
      <w:pPr>
        <w:spacing w:before="120" w:after="220" w:line="276" w:lineRule="auto"/>
        <w:jc w:val="both"/>
        <w:rPr>
          <w:rFonts w:eastAsia="SimSun"/>
          <w:color w:val="000000"/>
          <w:szCs w:val="22"/>
        </w:rPr>
      </w:pPr>
      <w:r w:rsidRPr="006C21A6">
        <w:rPr>
          <w:rFonts w:eastAsia="SimSun"/>
          <w:color w:val="000000"/>
          <w:szCs w:val="22"/>
        </w:rPr>
        <w:t>Sulfur-impregnated activated carbon</w:t>
      </w:r>
      <w:r w:rsidRPr="006C21A6">
        <w:rPr>
          <w:rFonts w:eastAsia="SimSun"/>
          <w:color w:val="000000"/>
          <w:szCs w:val="22"/>
          <w:vertAlign w:val="superscript"/>
        </w:rPr>
        <w:footnoteReference w:id="8"/>
      </w:r>
      <w:r w:rsidRPr="006C21A6">
        <w:rPr>
          <w:rFonts w:eastAsia="SimSun"/>
          <w:color w:val="000000"/>
          <w:szCs w:val="22"/>
        </w:rPr>
        <w:t xml:space="preserve"> is a proven technology that is used in the industrial gold sector to control mercury air emissions. Activated carbon can be applied in either a fixed bed setting or through carbon injection. Mercury contained within the gaseous emissions reacts with the sulfur-impregnated carbon as it passes through the bed, forming mercury(II) sulfide (HgS). Activated carbon has the advantage of removing all types of mercury air emissions, including oxidized, particle-bound and elemental mercury. </w:t>
      </w:r>
    </w:p>
    <w:p w:rsidR="00A95BAF" w:rsidRPr="006C21A6" w:rsidRDefault="00A95BAF" w:rsidP="00A95BAF">
      <w:pPr>
        <w:pStyle w:val="StyleJustifiedBefore6ptLinespacingMultiple115li"/>
        <w:rPr>
          <w:rFonts w:eastAsia="SimSun"/>
        </w:rPr>
      </w:pPr>
      <w:r w:rsidRPr="006C21A6">
        <w:rPr>
          <w:rFonts w:eastAsia="SimSun"/>
        </w:rPr>
        <w:t>This control technology captures mercury as stable mercury sulfide (HgS) absorbed within sulfur-impregnated active carbon. It is at an advanced level of development and is a proven technology commonly used in the non-ferrous sector, with significant application in the gold mining sector together with some use in other metals. It is also commonly used in the power industry.</w:t>
      </w:r>
    </w:p>
    <w:p w:rsidR="00A95BAF" w:rsidRPr="006C21A6" w:rsidRDefault="00A95BAF" w:rsidP="00A95BAF">
      <w:pPr>
        <w:pStyle w:val="StyleJustifiedBefore6ptLinespacingMultiple115li"/>
        <w:rPr>
          <w:rFonts w:eastAsia="SimSun"/>
        </w:rPr>
      </w:pPr>
      <w:r w:rsidRPr="006C21A6">
        <w:rPr>
          <w:rFonts w:eastAsia="SimSun"/>
        </w:rPr>
        <w:t>When a source uses activated carbon, it will need to overcome some limitations. First, the maximum operating temperatures vary by manufacturers. There may be a need to pre-cool the gas stream. Second, if the gas stream has greater than 10 per cent moisture, pretreatment is required to reduce moisture. Finally, there is a risk</w:t>
      </w:r>
      <w:r w:rsidRPr="006C21A6">
        <w:rPr>
          <w:rFonts w:eastAsia="SimSun"/>
          <w:color w:val="000000"/>
        </w:rPr>
        <w:t xml:space="preserve"> of fire associated with the use of activated carbon as a mercury control; many facilities have been using activated carbon without incident, however, for many years. With proper management, these risks can be mitigated and minimized.</w:t>
      </w:r>
      <w:r w:rsidRPr="006C21A6" w:rsidDel="00083E93">
        <w:rPr>
          <w:rFonts w:eastAsia="SimSun"/>
        </w:rPr>
        <w:t xml:space="preserve"> </w:t>
      </w:r>
    </w:p>
    <w:p w:rsidR="00A95BAF" w:rsidRPr="006C21A6" w:rsidRDefault="00A95BAF" w:rsidP="00A95BAF">
      <w:pPr>
        <w:pStyle w:val="Heading3"/>
        <w:rPr>
          <w:rFonts w:eastAsia="SimSun" w:cs="Times New Roman"/>
        </w:rPr>
      </w:pPr>
      <w:bookmarkStart w:id="136" w:name="_Toc434239962"/>
      <w:bookmarkStart w:id="137" w:name="_Toc434242709"/>
      <w:bookmarkStart w:id="138" w:name="_Toc470699006"/>
      <w:r w:rsidRPr="006C21A6">
        <w:rPr>
          <w:rFonts w:eastAsia="SimSun" w:cs="Times New Roman"/>
        </w:rPr>
        <w:t>Applicability</w:t>
      </w:r>
      <w:bookmarkEnd w:id="136"/>
      <w:bookmarkEnd w:id="137"/>
      <w:bookmarkEnd w:id="138"/>
    </w:p>
    <w:p w:rsidR="00A95BAF" w:rsidRPr="006C21A6" w:rsidRDefault="00A95BAF" w:rsidP="00A95BAF">
      <w:pPr>
        <w:pStyle w:val="StyleJustifiedBefore6ptLinespacingMultiple115li"/>
        <w:rPr>
          <w:rFonts w:eastAsia="SimSun"/>
        </w:rPr>
      </w:pPr>
      <w:r w:rsidRPr="006C21A6">
        <w:rPr>
          <w:rFonts w:eastAsia="SimSun"/>
          <w:color w:val="000000"/>
        </w:rPr>
        <w:t xml:space="preserve">Activated carbon can be used to remove </w:t>
      </w:r>
      <w:r w:rsidRPr="006C21A6">
        <w:rPr>
          <w:rFonts w:eastAsia="SimSun"/>
        </w:rPr>
        <w:t>all forms of mercury emissions: gaseous and particulate, elemental and oxidized</w:t>
      </w:r>
      <w:r w:rsidRPr="006C21A6">
        <w:rPr>
          <w:rFonts w:eastAsia="SimSun"/>
          <w:color w:val="000000"/>
        </w:rPr>
        <w:t xml:space="preserve">. </w:t>
      </w:r>
      <w:r w:rsidRPr="006C21A6">
        <w:rPr>
          <w:rFonts w:eastAsia="SimSun"/>
        </w:rPr>
        <w:t xml:space="preserve">It is able to adsorb from 10 to 40 per cent by weight of mercury before it needs to be replaced. In addition, sulfur-impregnated carbon (15–20 per cent by weight) is efficient in forming a stable sorbent. </w:t>
      </w:r>
    </w:p>
    <w:p w:rsidR="00A95BAF" w:rsidRPr="006C21A6" w:rsidRDefault="00A95BAF" w:rsidP="00A95BAF">
      <w:pPr>
        <w:pStyle w:val="Heading3"/>
        <w:rPr>
          <w:rFonts w:eastAsia="SimSun" w:cs="Times New Roman"/>
        </w:rPr>
      </w:pPr>
      <w:bookmarkStart w:id="139" w:name="_Toc434239963"/>
      <w:bookmarkStart w:id="140" w:name="_Toc434242710"/>
      <w:bookmarkStart w:id="141" w:name="_Toc470699007"/>
      <w:r w:rsidRPr="006C21A6">
        <w:rPr>
          <w:rFonts w:eastAsia="SimSun" w:cs="Times New Roman"/>
        </w:rPr>
        <w:t>Performance level</w:t>
      </w:r>
      <w:bookmarkEnd w:id="139"/>
      <w:bookmarkEnd w:id="140"/>
      <w:bookmarkEnd w:id="141"/>
    </w:p>
    <w:p w:rsidR="00A95BAF" w:rsidRPr="006C21A6" w:rsidRDefault="00A95BAF" w:rsidP="00A95BAF">
      <w:pPr>
        <w:pStyle w:val="StyleJustifiedBefore6ptLinespacingMultiple115li"/>
        <w:rPr>
          <w:rFonts w:eastAsia="SimSun"/>
        </w:rPr>
      </w:pPr>
      <w:r w:rsidRPr="006C21A6">
        <w:rPr>
          <w:rFonts w:eastAsia="SimSun"/>
        </w:rPr>
        <w:t>A properly designed and maintained sulfur-impregnated carbon adsorption system located downstream of a condenser is able to capture 99 per cent of the mercury, achieving a concentration of 0.01 mg/m</w:t>
      </w:r>
      <w:r w:rsidRPr="006C21A6">
        <w:rPr>
          <w:rFonts w:eastAsia="SimSun"/>
          <w:vertAlign w:val="superscript"/>
        </w:rPr>
        <w:t>3</w:t>
      </w:r>
      <w:r w:rsidRPr="006C21A6">
        <w:rPr>
          <w:rFonts w:eastAsia="SimSun"/>
        </w:rPr>
        <w:t>. Carbon manufacturers’ mercury adsorption specifications vary from 10 to 40 per cent. The carbon, however, is typically loaded with mercury to 20 per cent by weight before replacement. Spent adsorbent is disposed of as hazardous waste or retorted to recover the elemental mercury. The management of mercury-containing materials, including storage, disposal and trade, should be consistent with other relevant articles of the Convention.</w:t>
      </w:r>
    </w:p>
    <w:p w:rsidR="00A95BAF" w:rsidRPr="006C21A6" w:rsidRDefault="00A95BAF" w:rsidP="00A95BAF">
      <w:pPr>
        <w:pStyle w:val="Heading3"/>
        <w:rPr>
          <w:rFonts w:eastAsia="SimSun" w:cs="Times New Roman"/>
        </w:rPr>
      </w:pPr>
      <w:bookmarkStart w:id="142" w:name="_Toc434239964"/>
      <w:bookmarkStart w:id="143" w:name="_Toc434242711"/>
      <w:bookmarkStart w:id="144" w:name="_Toc470699008"/>
      <w:r w:rsidRPr="006C21A6">
        <w:rPr>
          <w:rFonts w:eastAsia="SimSun" w:cs="Times New Roman"/>
        </w:rPr>
        <w:t>Costs of installation and operation</w:t>
      </w:r>
      <w:bookmarkEnd w:id="142"/>
      <w:bookmarkEnd w:id="143"/>
      <w:bookmarkEnd w:id="144"/>
    </w:p>
    <w:p w:rsidR="00A95BAF" w:rsidRPr="006C21A6" w:rsidRDefault="00A95BAF" w:rsidP="00A95BAF">
      <w:pPr>
        <w:pStyle w:val="StyleJustifiedBefore6ptLinespacingMultiple115li"/>
        <w:rPr>
          <w:rFonts w:eastAsia="SimSun"/>
        </w:rPr>
      </w:pPr>
      <w:r w:rsidRPr="006C21A6">
        <w:rPr>
          <w:rFonts w:eastAsia="SimSun"/>
        </w:rPr>
        <w:t xml:space="preserve">One factor driving capital cost is the volumetric flow rate of the gas to be treated. </w:t>
      </w:r>
      <w:r w:rsidRPr="006C21A6">
        <w:rPr>
          <w:rFonts w:eastAsia="SimSun"/>
        </w:rPr>
        <w:fldChar w:fldCharType="begin"/>
      </w:r>
      <w:r w:rsidRPr="006C21A6">
        <w:rPr>
          <w:rFonts w:eastAsia="SimSun"/>
        </w:rPr>
        <w:instrText xml:space="preserve"> REF _Ref422145374 \h  \* MERGEFORMAT </w:instrText>
      </w:r>
      <w:r w:rsidRPr="006C21A6">
        <w:rPr>
          <w:rFonts w:eastAsia="SimSun"/>
        </w:rPr>
      </w:r>
      <w:r w:rsidRPr="006C21A6">
        <w:rPr>
          <w:rFonts w:eastAsia="SimSun"/>
        </w:rPr>
        <w:fldChar w:fldCharType="separate"/>
      </w:r>
      <w:r w:rsidRPr="00214A06">
        <w:rPr>
          <w:rFonts w:eastAsia="SimSun"/>
        </w:rPr>
        <w:t xml:space="preserve">Figure </w:t>
      </w:r>
      <w:r w:rsidRPr="00214A06">
        <w:rPr>
          <w:rFonts w:eastAsia="SimSun"/>
          <w:noProof/>
        </w:rPr>
        <w:t>6</w:t>
      </w:r>
      <w:r w:rsidRPr="006C21A6">
        <w:rPr>
          <w:rFonts w:eastAsia="SimSun"/>
        </w:rPr>
        <w:fldChar w:fldCharType="end"/>
      </w:r>
      <w:r w:rsidRPr="006C21A6">
        <w:rPr>
          <w:rFonts w:eastAsia="SimSun"/>
        </w:rPr>
        <w:t xml:space="preserve"> summarizes equipment and materials for a system involving scrubbing, cooling, condensing, and carbon adsorption beds. The cost of construction and installation is not included, given the variability due to geography and the complexity of the associated projects.</w:t>
      </w:r>
    </w:p>
    <w:p w:rsidR="00A95BAF" w:rsidRPr="006C21A6" w:rsidRDefault="00A95BAF" w:rsidP="00A95BAF">
      <w:pPr>
        <w:keepNext/>
        <w:spacing w:before="120" w:after="220" w:line="276" w:lineRule="auto"/>
        <w:jc w:val="center"/>
        <w:rPr>
          <w:rFonts w:eastAsia="SimSun"/>
          <w:szCs w:val="22"/>
        </w:rPr>
      </w:pPr>
      <w:r>
        <w:rPr>
          <w:rFonts w:eastAsia="SimSun"/>
          <w:noProof/>
          <w:szCs w:val="22"/>
          <w:lang w:val="en-US"/>
        </w:rPr>
        <w:lastRenderedPageBreak/>
        <w:drawing>
          <wp:inline distT="0" distB="0" distL="0" distR="0" wp14:anchorId="3C505F07" wp14:editId="725A5898">
            <wp:extent cx="4493260" cy="3013075"/>
            <wp:effectExtent l="0" t="0" r="0" b="0"/>
            <wp:docPr id="1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3260" cy="3013075"/>
                    </a:xfrm>
                    <a:prstGeom prst="rect">
                      <a:avLst/>
                    </a:prstGeom>
                    <a:noFill/>
                    <a:ln>
                      <a:noFill/>
                    </a:ln>
                  </pic:spPr>
                </pic:pic>
              </a:graphicData>
            </a:graphic>
          </wp:inline>
        </w:drawing>
      </w:r>
    </w:p>
    <w:p w:rsidR="00A95BAF" w:rsidRPr="006C21A6" w:rsidRDefault="00A95BAF" w:rsidP="00A95BAF">
      <w:pPr>
        <w:tabs>
          <w:tab w:val="clear" w:pos="1247"/>
          <w:tab w:val="clear" w:pos="1814"/>
          <w:tab w:val="clear" w:pos="2381"/>
          <w:tab w:val="clear" w:pos="2948"/>
          <w:tab w:val="clear" w:pos="3515"/>
        </w:tabs>
        <w:spacing w:before="60" w:after="240" w:line="200" w:lineRule="atLeast"/>
        <w:jc w:val="both"/>
        <w:rPr>
          <w:rFonts w:eastAsia="SimSun"/>
          <w:b/>
          <w:bCs/>
          <w:spacing w:val="5"/>
          <w:szCs w:val="20"/>
          <w:lang w:eastAsia="zh-CN"/>
        </w:rPr>
      </w:pPr>
      <w:bookmarkStart w:id="145" w:name="_Ref422145374"/>
      <w:r w:rsidRPr="006C21A6">
        <w:rPr>
          <w:rFonts w:eastAsia="SimSun"/>
          <w:b/>
          <w:bCs/>
          <w:spacing w:val="5"/>
          <w:szCs w:val="20"/>
          <w:lang w:eastAsia="zh-CN"/>
        </w:rPr>
        <w:t>Figure 6</w:t>
      </w:r>
      <w:bookmarkEnd w:id="145"/>
      <w:r w:rsidRPr="006C21A6">
        <w:rPr>
          <w:rFonts w:eastAsia="SimSun"/>
          <w:b/>
          <w:bCs/>
          <w:spacing w:val="5"/>
          <w:szCs w:val="20"/>
          <w:lang w:eastAsia="zh-CN"/>
        </w:rPr>
        <w:t>: Capital cost of equipment and materials for sulfur-impregnated activated carbon filters as a function of gas flow (CFM: cubic feet per minute, 1 CFM = 1.7 m3/hr)</w:t>
      </w:r>
    </w:p>
    <w:p w:rsidR="00A95BAF" w:rsidRPr="006C21A6" w:rsidRDefault="00A95BAF" w:rsidP="00A95BAF">
      <w:pPr>
        <w:pStyle w:val="StyleJustifiedBefore6ptLinespacingMultiple115li"/>
        <w:rPr>
          <w:rFonts w:eastAsia="SimSun"/>
        </w:rPr>
      </w:pPr>
      <w:bookmarkStart w:id="146" w:name="_Toc374076018"/>
      <w:r w:rsidRPr="006C21A6">
        <w:rPr>
          <w:rFonts w:eastAsia="SimSun"/>
        </w:rPr>
        <w:t xml:space="preserve">The main cost of the operation is replacement and disposal or retorting of the spent sulfur-impregnated activated carbon. The rate of replacement is driven by the mercury content within the gas flow. The replacement cost of </w:t>
      </w:r>
      <w:r w:rsidRPr="006C21A6">
        <w:rPr>
          <w:rFonts w:eastAsia="SimSun"/>
        </w:rPr>
        <w:br/>
        <w:t>sulfur-impregnated carbon in North America is $6.6/kg.</w:t>
      </w:r>
    </w:p>
    <w:p w:rsidR="00A95BAF" w:rsidRPr="006C21A6" w:rsidRDefault="00A95BAF" w:rsidP="00A95BAF">
      <w:pPr>
        <w:pStyle w:val="Heading3"/>
        <w:rPr>
          <w:rFonts w:eastAsia="SimSun" w:cs="Times New Roman"/>
        </w:rPr>
      </w:pPr>
      <w:bookmarkStart w:id="147" w:name="_Toc434239965"/>
      <w:bookmarkStart w:id="148" w:name="_Toc434242712"/>
      <w:bookmarkStart w:id="149" w:name="_Toc470699009"/>
      <w:bookmarkEnd w:id="146"/>
      <w:r w:rsidRPr="006C21A6">
        <w:rPr>
          <w:rFonts w:eastAsia="SimSun" w:cs="Times New Roman"/>
        </w:rPr>
        <w:t>Co-benefits</w:t>
      </w:r>
      <w:bookmarkEnd w:id="147"/>
      <w:bookmarkEnd w:id="148"/>
      <w:bookmarkEnd w:id="149"/>
    </w:p>
    <w:p w:rsidR="00A95BAF" w:rsidRPr="006C21A6" w:rsidRDefault="00A95BAF" w:rsidP="00A95BAF">
      <w:pPr>
        <w:pStyle w:val="StyleJustifiedBefore6ptLinespacingMultiple115li"/>
        <w:rPr>
          <w:rFonts w:eastAsia="SimSun"/>
        </w:rPr>
      </w:pPr>
      <w:r w:rsidRPr="006C21A6">
        <w:rPr>
          <w:rFonts w:eastAsia="SimSun"/>
        </w:rPr>
        <w:t xml:space="preserve">Activated carbon which is not sulfur-impregnated is very effective at removing organic compounds, such as dioxins or furans and volatile organic compounds (VOCs) contained within the gas stream. If organic compounds are present, what is known as an “activated carbon pre-cleaning bed” is commonly installed to remove them ahead of the </w:t>
      </w:r>
      <w:r w:rsidRPr="006C21A6">
        <w:rPr>
          <w:rFonts w:eastAsia="SimSun"/>
        </w:rPr>
        <w:br/>
        <w:t xml:space="preserve">sulfur-impregnated bed intended for mercury. Without the pre-cleaning bed, organic compounds would adsorb onto the sulfur-impregnated carbon, reducing capacity for subsequent mercury removal and increasing costs occasioned by more frequent bed replacements </w:t>
      </w:r>
      <w:r w:rsidRPr="006C21A6">
        <w:rPr>
          <w:rFonts w:eastAsia="SimSun"/>
        </w:rPr>
        <w:fldChar w:fldCharType="begin"/>
      </w:r>
      <w:r w:rsidRPr="006C21A6">
        <w:rPr>
          <w:rFonts w:eastAsia="SimSun"/>
        </w:rPr>
        <w:instrText xml:space="preserve"> ADDIN EN.CITE &lt;EndNote&gt;&lt;Cite&gt;&lt;Author&gt;Krumins&lt;/Author&gt;&lt;Year&gt;2013&lt;/Year&gt;&lt;RecNum&gt;15571&lt;/RecNum&gt;&lt;DisplayText&gt;(Krumins&lt;style face="italic"&gt; et al.&lt;/style&gt; 2013)&lt;/DisplayText&gt;&lt;record&gt;&lt;rec-number&gt;15571&lt;/rec-number&gt;&lt;foreign-keys&gt;&lt;key app="EN" db-id="pd9pezt0kezs0pezd5b52zfpt00aft9xesz2" timestamp="1441798940"&gt;15571&lt;/key&gt;&lt;/foreign-keys&gt;&lt;ref-type name="Journal Article"&gt;17&lt;/ref-type&gt;&lt;contributors&gt;&lt;authors&gt;&lt;author&gt;Krumins, T.&lt;/author&gt;&lt;author&gt;Stunguris, C.&lt;/author&gt;&lt;author&gt;Zunti, L.&lt;/author&gt;&lt;author&gt;Blaskovich, S.&lt;/author&gt;&lt;/authors&gt;&lt;/contributors&gt;&lt;titles&gt;&lt;title&gt;Mercury removal from pressure oxidation vent gas at Newmont Mining Corporation’s Twin Creeks facility. &lt;/title&gt;&lt;secondary-title&gt;Proceedings of Materials Science &amp;amp; Technology. Montreal, QC: The Minerals, Metals &amp;amp; Materials Society&lt;/secondary-title&gt;&lt;/titles&gt;&lt;periodical&gt;&lt;full-title&gt;Proceedings of Materials Science &amp;amp; Technology. Montreal, QC: The Minerals, Metals &amp;amp; Materials Society&lt;/full-title&gt;&lt;/periodical&gt;&lt;pages&gt;129-144&lt;/pages&gt;&lt;dates&gt;&lt;year&gt;2013&lt;/year&gt;&lt;/dates&gt;&lt;urls&gt;&lt;/urls&gt;&lt;/record&gt;&lt;/Cite&gt;&lt;/EndNote&gt;</w:instrText>
      </w:r>
      <w:r w:rsidRPr="006C21A6">
        <w:rPr>
          <w:rFonts w:eastAsia="SimSun"/>
        </w:rPr>
        <w:fldChar w:fldCharType="separate"/>
      </w:r>
      <w:r w:rsidRPr="006C21A6">
        <w:rPr>
          <w:rFonts w:eastAsia="SimSun"/>
          <w:noProof/>
        </w:rPr>
        <w:t>(Krumins</w:t>
      </w:r>
      <w:r w:rsidRPr="006C21A6">
        <w:rPr>
          <w:rFonts w:eastAsia="SimSun"/>
          <w:i/>
          <w:noProof/>
        </w:rPr>
        <w:t xml:space="preserve"> et al.</w:t>
      </w:r>
      <w:r w:rsidRPr="006C21A6">
        <w:rPr>
          <w:rFonts w:eastAsia="SimSun"/>
          <w:noProof/>
        </w:rPr>
        <w:t xml:space="preserve"> 2013)</w:t>
      </w:r>
      <w:r w:rsidRPr="006C21A6">
        <w:rPr>
          <w:rFonts w:eastAsia="SimSun"/>
        </w:rPr>
        <w:fldChar w:fldCharType="end"/>
      </w:r>
      <w:r w:rsidRPr="006C21A6">
        <w:rPr>
          <w:rFonts w:eastAsia="SimSun"/>
        </w:rPr>
        <w:t>.</w:t>
      </w:r>
    </w:p>
    <w:p w:rsidR="00A95BAF" w:rsidRPr="006C21A6" w:rsidRDefault="00A95BAF" w:rsidP="00A95BAF">
      <w:pPr>
        <w:pStyle w:val="Heading3"/>
        <w:rPr>
          <w:rFonts w:eastAsia="SimSun" w:cs="Times New Roman"/>
        </w:rPr>
      </w:pPr>
      <w:bookmarkStart w:id="150" w:name="_Toc434239966"/>
      <w:bookmarkStart w:id="151" w:name="_Toc434242713"/>
      <w:bookmarkStart w:id="152" w:name="_Toc470699010"/>
      <w:r w:rsidRPr="006C21A6">
        <w:rPr>
          <w:rFonts w:eastAsia="SimSun" w:cs="Times New Roman"/>
        </w:rPr>
        <w:t>Cross media impacts</w:t>
      </w:r>
      <w:bookmarkEnd w:id="150"/>
      <w:bookmarkEnd w:id="151"/>
      <w:bookmarkEnd w:id="152"/>
    </w:p>
    <w:p w:rsidR="00A95BAF" w:rsidRPr="006C21A6" w:rsidRDefault="00A95BAF" w:rsidP="00A95BAF">
      <w:pPr>
        <w:spacing w:before="120" w:after="220" w:line="276" w:lineRule="auto"/>
        <w:jc w:val="both"/>
        <w:rPr>
          <w:rFonts w:eastAsia="SimSun"/>
          <w:color w:val="000000"/>
          <w:szCs w:val="22"/>
        </w:rPr>
      </w:pPr>
      <w:r w:rsidRPr="006C21A6">
        <w:rPr>
          <w:rFonts w:eastAsia="SimSun"/>
          <w:szCs w:val="22"/>
        </w:rPr>
        <w:t xml:space="preserve">Spent mercury-loaded sulfur-impregnated carbon may require disposal as hazardous waste. The management of mercury-containing materials, including storage, disposal and trade, should be consistent with other relevant articles of the Convention. </w:t>
      </w:r>
    </w:p>
    <w:p w:rsidR="00A95BAF" w:rsidRPr="006C21A6" w:rsidRDefault="00A95BAF" w:rsidP="00A95BAF">
      <w:pPr>
        <w:pStyle w:val="StyleHeading2TimesNewRoman1"/>
        <w:ind w:left="0" w:firstLine="0"/>
        <w:rPr>
          <w:rFonts w:eastAsia="SimSun"/>
          <w:sz w:val="24"/>
        </w:rPr>
      </w:pPr>
      <w:bookmarkStart w:id="153" w:name="_Toc434239967"/>
      <w:bookmarkStart w:id="154" w:name="_Toc434242714"/>
      <w:bookmarkStart w:id="155" w:name="_Toc470699011"/>
      <w:r w:rsidRPr="006C21A6">
        <w:rPr>
          <w:rFonts w:eastAsia="SimSun"/>
          <w:sz w:val="24"/>
        </w:rPr>
        <w:t>DOWA filter process (lead(II) sulfide covered pumice filter)</w:t>
      </w:r>
      <w:bookmarkEnd w:id="153"/>
      <w:bookmarkEnd w:id="154"/>
      <w:bookmarkEnd w:id="155"/>
    </w:p>
    <w:p w:rsidR="00A95BAF" w:rsidRPr="006C21A6" w:rsidRDefault="00A95BAF" w:rsidP="00A95BAF">
      <w:pPr>
        <w:pStyle w:val="StyleJustifiedBefore6ptLinespacingMultiple115li"/>
        <w:rPr>
          <w:rFonts w:eastAsia="SimSun"/>
        </w:rPr>
      </w:pPr>
      <w:r w:rsidRPr="006C21A6">
        <w:rPr>
          <w:rFonts w:eastAsia="SimSun"/>
        </w:rPr>
        <w:t xml:space="preserve">The </w:t>
      </w:r>
      <w:r w:rsidRPr="006C21A6">
        <w:rPr>
          <w:rFonts w:eastAsia="SimSun"/>
          <w:bCs/>
        </w:rPr>
        <w:t>lead(II) sulfide process</w:t>
      </w:r>
      <w:r w:rsidRPr="006C21A6">
        <w:rPr>
          <w:rFonts w:eastAsia="SimSun"/>
        </w:rPr>
        <w:t xml:space="preserve"> is a dry media technique used to remove mercury from flue gases generated in non-ferrous metal smelters. The gases containing volatile mercury are passed through a tower packed with </w:t>
      </w:r>
      <w:r w:rsidRPr="006C21A6">
        <w:rPr>
          <w:rFonts w:eastAsia="SimSun"/>
        </w:rPr>
        <w:br/>
        <w:t>lead-sulfide-coated balls,</w:t>
      </w:r>
      <w:r w:rsidRPr="006C21A6">
        <w:rPr>
          <w:rFonts w:eastAsia="SimSun"/>
          <w:lang w:eastAsia="en-GB"/>
        </w:rPr>
        <w:t xml:space="preserve"> such as granulated pumice, to make the gas contact effectively</w:t>
      </w:r>
      <w:r w:rsidRPr="006C21A6">
        <w:rPr>
          <w:rFonts w:eastAsia="SimSun"/>
        </w:rPr>
        <w:t xml:space="preserve">. </w:t>
      </w:r>
      <w:r w:rsidRPr="006C21A6">
        <w:rPr>
          <w:rFonts w:eastAsia="SimSun"/>
          <w:lang w:eastAsia="en-GB"/>
        </w:rPr>
        <w:t xml:space="preserve">Mercury, which has a high vapour pressure, is converted into its sulfide, which shows a very low vapour pressure, by contacting the gas with </w:t>
      </w:r>
      <w:r w:rsidRPr="006C21A6">
        <w:rPr>
          <w:rFonts w:eastAsia="SimSun"/>
        </w:rPr>
        <w:t>lead(II) sulfide. For the lead(II) sulfide process, a mercury removal efficiency of 99 per cent has been measured, resulting in mercury emission concentrations of 0.01-0.05 mg/Nm³.</w:t>
      </w:r>
    </w:p>
    <w:p w:rsidR="00A95BAF" w:rsidRPr="006C21A6" w:rsidRDefault="00A95BAF" w:rsidP="00A95BAF">
      <w:pPr>
        <w:pStyle w:val="StyleJustifiedBefore6ptLinespacingMultiple115li"/>
        <w:rPr>
          <w:rFonts w:eastAsia="SimSun"/>
        </w:rPr>
      </w:pPr>
      <w:r w:rsidRPr="006C21A6">
        <w:rPr>
          <w:rFonts w:eastAsia="SimSun"/>
        </w:rPr>
        <w:t>Indicative costs have been obtained from industry sources: a Dowa tower with 200,000 m</w:t>
      </w:r>
      <w:r w:rsidRPr="006C21A6">
        <w:rPr>
          <w:rFonts w:eastAsia="SimSun"/>
          <w:vertAlign w:val="superscript"/>
        </w:rPr>
        <w:t>3</w:t>
      </w:r>
      <w:r w:rsidRPr="006C21A6">
        <w:rPr>
          <w:rFonts w:eastAsia="SimSun"/>
        </w:rPr>
        <w:t>/h gas capacity has an initial investment cost of about €5.5 million, plus the cost for 500 m</w:t>
      </w:r>
      <w:r w:rsidRPr="006C21A6">
        <w:rPr>
          <w:rFonts w:eastAsia="SimSun"/>
          <w:vertAlign w:val="superscript"/>
        </w:rPr>
        <w:t>3</w:t>
      </w:r>
      <w:r w:rsidRPr="006C21A6">
        <w:rPr>
          <w:rFonts w:eastAsia="SimSun"/>
        </w:rPr>
        <w:t xml:space="preserve"> of the filter materials of €1,800 per ton, and has a lifetime of approximately 5–10 years.</w:t>
      </w:r>
    </w:p>
    <w:p w:rsidR="00A95BAF" w:rsidRPr="006C21A6" w:rsidRDefault="00A95BAF" w:rsidP="00A95BAF">
      <w:pPr>
        <w:pStyle w:val="StyleHeading2TimesNewRoman1"/>
        <w:ind w:left="0" w:firstLine="0"/>
        <w:rPr>
          <w:rFonts w:eastAsia="SimSun"/>
          <w:sz w:val="24"/>
        </w:rPr>
      </w:pPr>
      <w:bookmarkStart w:id="156" w:name="_Toc434239968"/>
      <w:bookmarkStart w:id="157" w:name="_Toc434242715"/>
      <w:bookmarkStart w:id="158" w:name="_Toc470699012"/>
      <w:r w:rsidRPr="006C21A6">
        <w:rPr>
          <w:rFonts w:eastAsia="SimSun"/>
          <w:sz w:val="24"/>
        </w:rPr>
        <w:t>Jerritt process</w:t>
      </w:r>
      <w:bookmarkEnd w:id="156"/>
      <w:bookmarkEnd w:id="157"/>
      <w:bookmarkEnd w:id="158"/>
    </w:p>
    <w:p w:rsidR="00A95BAF" w:rsidRPr="006C21A6" w:rsidRDefault="00A95BAF" w:rsidP="00A95BAF">
      <w:pPr>
        <w:pStyle w:val="Heading3"/>
        <w:rPr>
          <w:rFonts w:eastAsia="SimSun" w:cs="Times New Roman"/>
        </w:rPr>
      </w:pPr>
      <w:bookmarkStart w:id="159" w:name="_Toc434239969"/>
      <w:bookmarkStart w:id="160" w:name="_Toc434242716"/>
      <w:bookmarkStart w:id="161" w:name="_Toc470699013"/>
      <w:r w:rsidRPr="006C21A6">
        <w:rPr>
          <w:rFonts w:eastAsia="SimSun" w:cs="Times New Roman"/>
        </w:rPr>
        <w:t>Description</w:t>
      </w:r>
      <w:bookmarkEnd w:id="159"/>
      <w:bookmarkEnd w:id="160"/>
      <w:bookmarkEnd w:id="161"/>
    </w:p>
    <w:p w:rsidR="00A95BAF" w:rsidRPr="006C21A6" w:rsidRDefault="00A95BAF" w:rsidP="00A95BAF">
      <w:pPr>
        <w:pStyle w:val="StyleJustifiedBefore6ptLinespacingMultiple115li"/>
        <w:rPr>
          <w:rFonts w:eastAsia="SimSun"/>
        </w:rPr>
      </w:pPr>
      <w:r w:rsidRPr="006C21A6">
        <w:rPr>
          <w:rFonts w:eastAsia="SimSun"/>
        </w:rPr>
        <w:t xml:space="preserve">The Jerritt process is currently in use at one gold mine, and illustrated in figure </w:t>
      </w:r>
      <w:r>
        <w:rPr>
          <w:rFonts w:eastAsia="SimSun"/>
        </w:rPr>
        <w:t>7</w:t>
      </w:r>
      <w:r w:rsidRPr="006C21A6">
        <w:rPr>
          <w:rFonts w:eastAsia="SimSun"/>
        </w:rPr>
        <w:t>. It removes elemental mercury from waste gases from the roasters by converting mercury into mercury(II) chloride, HgCl</w:t>
      </w:r>
      <w:r w:rsidRPr="006C21A6">
        <w:rPr>
          <w:rFonts w:eastAsia="SimSun"/>
          <w:vertAlign w:val="subscript"/>
        </w:rPr>
        <w:t>2</w:t>
      </w:r>
      <w:r w:rsidRPr="006C21A6">
        <w:rPr>
          <w:rFonts w:eastAsia="SimSun"/>
        </w:rPr>
        <w:t>. Mercury(II) chloride results from the reaction of mercury with dissolved chlorine, Cl</w:t>
      </w:r>
      <w:r w:rsidRPr="006C21A6">
        <w:rPr>
          <w:rFonts w:eastAsia="SimSun"/>
          <w:vertAlign w:val="subscript"/>
        </w:rPr>
        <w:t>2</w:t>
      </w:r>
      <w:r w:rsidRPr="006C21A6">
        <w:rPr>
          <w:rFonts w:eastAsia="SimSun"/>
        </w:rPr>
        <w:t xml:space="preserve">. A bleed stream containing mercury(II) chloride is then treated by direct electro-winning to recover elemental mercury, treated with zinc dust to precipitate mercury(I) chloride or returned to the thickener for recovery of any gold values. </w:t>
      </w:r>
    </w:p>
    <w:p w:rsidR="00A95BAF" w:rsidRPr="006C21A6" w:rsidRDefault="00A95BAF" w:rsidP="00A95BAF">
      <w:pPr>
        <w:spacing w:before="120" w:line="276" w:lineRule="auto"/>
        <w:jc w:val="both"/>
        <w:rPr>
          <w:rFonts w:eastAsia="SimSun"/>
          <w:color w:val="000000"/>
          <w:szCs w:val="22"/>
        </w:rPr>
      </w:pPr>
      <w:r w:rsidRPr="006C21A6">
        <w:rPr>
          <w:rFonts w:eastAsia="SimSun"/>
          <w:color w:val="000000"/>
          <w:szCs w:val="22"/>
        </w:rPr>
        <w:lastRenderedPageBreak/>
        <w:t>The Jerritt process was developed and first installed in 2009 by the Canadian company Yukon-Nevada Gold Corporation at its Jerritt Canyon whole ore roasting facility (Elko, Nevada, United States). Later, in 2010, the system was installed on its ore dryer.</w:t>
      </w:r>
    </w:p>
    <w:p w:rsidR="00A95BAF" w:rsidRPr="006C21A6" w:rsidRDefault="00A95BAF" w:rsidP="00A95BAF">
      <w:pPr>
        <w:spacing w:before="120" w:line="276" w:lineRule="auto"/>
        <w:jc w:val="both"/>
        <w:rPr>
          <w:rFonts w:eastAsia="SimSun"/>
          <w:color w:val="000000"/>
          <w:szCs w:val="22"/>
        </w:rPr>
      </w:pPr>
      <w:r w:rsidRPr="006C21A6">
        <w:rPr>
          <w:rFonts w:eastAsia="SimSun"/>
          <w:color w:val="000000"/>
          <w:szCs w:val="22"/>
        </w:rPr>
        <w:t>The process takes place in a packed bed tower. Vaporous elemental mercury contained in the waste gas is oxidized by a water-based scrubber solution of dissolved chlorine:</w:t>
      </w:r>
    </w:p>
    <w:p w:rsidR="00A95BAF" w:rsidRPr="006C21A6" w:rsidRDefault="00A95BAF" w:rsidP="00A95BAF">
      <w:pPr>
        <w:spacing w:before="120" w:line="276" w:lineRule="auto"/>
        <w:jc w:val="center"/>
        <w:rPr>
          <w:rFonts w:eastAsia="SimSun"/>
          <w:color w:val="000000"/>
          <w:szCs w:val="22"/>
        </w:rPr>
      </w:pPr>
      <w:r w:rsidRPr="006C21A6">
        <w:rPr>
          <w:rFonts w:eastAsia="SimSun"/>
          <w:color w:val="000000"/>
          <w:szCs w:val="22"/>
        </w:rPr>
        <w:t>Hg</w:t>
      </w:r>
      <w:r w:rsidRPr="006C21A6">
        <w:rPr>
          <w:rFonts w:eastAsia="SimSun"/>
          <w:color w:val="000000"/>
          <w:szCs w:val="22"/>
          <w:vertAlign w:val="superscript"/>
        </w:rPr>
        <w:t>0</w:t>
      </w:r>
      <w:r w:rsidRPr="006C21A6">
        <w:rPr>
          <w:rFonts w:eastAsia="SimSun"/>
          <w:color w:val="000000"/>
          <w:szCs w:val="22"/>
        </w:rPr>
        <w:t xml:space="preserve"> + Cl</w:t>
      </w:r>
      <w:r w:rsidRPr="006C21A6">
        <w:rPr>
          <w:rFonts w:eastAsia="SimSun"/>
          <w:color w:val="000000"/>
          <w:szCs w:val="22"/>
          <w:vertAlign w:val="subscript"/>
        </w:rPr>
        <w:t>2</w:t>
      </w:r>
      <w:r w:rsidRPr="006C21A6">
        <w:rPr>
          <w:rFonts w:eastAsia="SimSun"/>
          <w:color w:val="000000"/>
          <w:szCs w:val="22"/>
        </w:rPr>
        <w:t xml:space="preserve"> =&gt; HgCl</w:t>
      </w:r>
      <w:r w:rsidRPr="006C21A6">
        <w:rPr>
          <w:rFonts w:eastAsia="SimSun"/>
          <w:color w:val="000000"/>
          <w:szCs w:val="22"/>
          <w:vertAlign w:val="subscript"/>
        </w:rPr>
        <w:t>2</w:t>
      </w:r>
    </w:p>
    <w:p w:rsidR="00A95BAF" w:rsidRPr="006C21A6" w:rsidRDefault="00A95BAF" w:rsidP="00A95BAF">
      <w:pPr>
        <w:spacing w:before="120" w:line="276" w:lineRule="auto"/>
        <w:jc w:val="both"/>
        <w:rPr>
          <w:rFonts w:eastAsia="SimSun"/>
          <w:color w:val="000000"/>
          <w:szCs w:val="22"/>
        </w:rPr>
      </w:pPr>
      <w:r w:rsidRPr="006C21A6">
        <w:rPr>
          <w:rFonts w:eastAsia="SimSun"/>
          <w:color w:val="000000"/>
          <w:szCs w:val="22"/>
        </w:rPr>
        <w:t xml:space="preserve">The tower consists of a vertical fiberglass-reinforced cylindrical vessel through which the waste gases pass from the bottom up. The tower is filled with polypropylene saddle packing. In the upper part of the tower the scrubbing solution is sprayed on to the top of the packing through a series of nozzles. </w:t>
      </w:r>
    </w:p>
    <w:p w:rsidR="00A95BAF" w:rsidRPr="006C21A6" w:rsidRDefault="00A95BAF" w:rsidP="00A95BAF">
      <w:pPr>
        <w:spacing w:before="120" w:line="276" w:lineRule="auto"/>
        <w:jc w:val="both"/>
        <w:rPr>
          <w:rFonts w:eastAsia="SimSun"/>
          <w:color w:val="000000"/>
          <w:szCs w:val="22"/>
        </w:rPr>
      </w:pPr>
      <w:r w:rsidRPr="006C21A6">
        <w:rPr>
          <w:rFonts w:eastAsia="SimSun"/>
          <w:color w:val="000000"/>
          <w:szCs w:val="22"/>
        </w:rPr>
        <w:t>A chevron mesh mist eliminator at the outlet of the tower prevents escape of the scrubbing solution from the system. The process temperature is about 40 °C and lower. Pressure drop through the scrubber tower is about 1 kPa.</w:t>
      </w:r>
    </w:p>
    <w:p w:rsidR="00A95BAF" w:rsidRPr="006C21A6" w:rsidRDefault="00A95BAF" w:rsidP="00A95BAF">
      <w:pPr>
        <w:spacing w:before="120" w:line="276" w:lineRule="auto"/>
        <w:jc w:val="both"/>
        <w:rPr>
          <w:rFonts w:eastAsia="SimSun"/>
          <w:color w:val="000000"/>
          <w:szCs w:val="22"/>
        </w:rPr>
      </w:pPr>
      <w:r w:rsidRPr="006C21A6">
        <w:rPr>
          <w:rFonts w:eastAsia="SimSun"/>
          <w:color w:val="000000"/>
          <w:szCs w:val="22"/>
        </w:rPr>
        <w:t xml:space="preserve">The liquor is circulated back to the scrubber and a bleed stream equal to the volume of the pH controlling solution and the demister spray is removed from the recirculating solution. Under optimized process conditions, elemental mercury reacts almost completely with the dissolved chlorine. </w:t>
      </w:r>
    </w:p>
    <w:p w:rsidR="00A95BAF" w:rsidRPr="006C21A6" w:rsidRDefault="00A95BAF" w:rsidP="00A95BAF">
      <w:pPr>
        <w:spacing w:before="120" w:line="276" w:lineRule="auto"/>
        <w:jc w:val="both"/>
        <w:rPr>
          <w:rFonts w:eastAsia="SimSun"/>
          <w:color w:val="000000"/>
          <w:szCs w:val="22"/>
        </w:rPr>
      </w:pPr>
      <w:r w:rsidRPr="006C21A6">
        <w:rPr>
          <w:rFonts w:eastAsia="SimSun"/>
          <w:color w:val="000000"/>
          <w:szCs w:val="22"/>
        </w:rPr>
        <w:t xml:space="preserve">The risk to workers’ health from potential exposure to mercury(II) chloride (highly toxic) should also be considered. </w:t>
      </w:r>
    </w:p>
    <w:p w:rsidR="00A95BAF" w:rsidRPr="006C21A6" w:rsidRDefault="00A95BAF" w:rsidP="00A95BAF">
      <w:pPr>
        <w:pStyle w:val="Heading3"/>
        <w:rPr>
          <w:rFonts w:eastAsia="SimSun" w:cs="Times New Roman"/>
        </w:rPr>
      </w:pPr>
      <w:bookmarkStart w:id="162" w:name="_Toc434239970"/>
      <w:bookmarkStart w:id="163" w:name="_Toc434242717"/>
      <w:bookmarkStart w:id="164" w:name="_Toc470699014"/>
      <w:r w:rsidRPr="006C21A6">
        <w:rPr>
          <w:rFonts w:eastAsia="SimSun" w:cs="Times New Roman"/>
        </w:rPr>
        <w:t>Applicability</w:t>
      </w:r>
      <w:bookmarkEnd w:id="162"/>
      <w:bookmarkEnd w:id="163"/>
      <w:bookmarkEnd w:id="164"/>
    </w:p>
    <w:p w:rsidR="00A95BAF" w:rsidRPr="006C21A6" w:rsidRDefault="00A95BAF" w:rsidP="00A95BAF">
      <w:pPr>
        <w:pStyle w:val="StyleJustifiedBefore6ptLinespacingMultiple115li"/>
        <w:rPr>
          <w:rFonts w:eastAsia="SimSun"/>
        </w:rPr>
      </w:pPr>
      <w:r w:rsidRPr="006C21A6">
        <w:rPr>
          <w:rFonts w:eastAsia="SimSun"/>
        </w:rPr>
        <w:t>This process is applicable to all waste gases from roasters, in particular for waste gases where the SO</w:t>
      </w:r>
      <w:r w:rsidRPr="006C21A6">
        <w:rPr>
          <w:rFonts w:eastAsia="SimSun"/>
          <w:vertAlign w:val="subscript"/>
        </w:rPr>
        <w:t>2</w:t>
      </w:r>
      <w:r w:rsidRPr="006C21A6">
        <w:rPr>
          <w:rFonts w:eastAsia="SimSun"/>
        </w:rPr>
        <w:t xml:space="preserve"> has been removed by scrubbing. The technique is effective for high input levels of mercury as produced by the Jerritt roasters, and also for low input levels of mercury as produced by the Jerritt ore dryer. </w:t>
      </w:r>
    </w:p>
    <w:p w:rsidR="00A95BAF" w:rsidRPr="006C21A6" w:rsidRDefault="00A95BAF" w:rsidP="00A95BAF">
      <w:pPr>
        <w:pStyle w:val="Heading3"/>
        <w:rPr>
          <w:rFonts w:eastAsia="SimSun" w:cs="Times New Roman"/>
        </w:rPr>
      </w:pPr>
      <w:bookmarkStart w:id="165" w:name="_Toc434239971"/>
      <w:bookmarkStart w:id="166" w:name="_Toc434242718"/>
      <w:bookmarkStart w:id="167" w:name="_Toc470699015"/>
      <w:r w:rsidRPr="006C21A6">
        <w:rPr>
          <w:rFonts w:eastAsia="SimSun" w:cs="Times New Roman"/>
        </w:rPr>
        <w:t>Performance</w:t>
      </w:r>
      <w:bookmarkEnd w:id="165"/>
      <w:bookmarkEnd w:id="166"/>
      <w:bookmarkEnd w:id="167"/>
    </w:p>
    <w:p w:rsidR="00A95BAF" w:rsidRPr="006C21A6" w:rsidRDefault="00A95BAF" w:rsidP="00A95BAF">
      <w:pPr>
        <w:spacing w:before="120" w:line="276" w:lineRule="auto"/>
        <w:jc w:val="both"/>
        <w:rPr>
          <w:rFonts w:eastAsia="SimSun"/>
          <w:color w:val="000000"/>
          <w:szCs w:val="22"/>
        </w:rPr>
      </w:pPr>
      <w:r w:rsidRPr="006C21A6">
        <w:rPr>
          <w:rFonts w:eastAsia="SimSun"/>
          <w:color w:val="000000"/>
          <w:szCs w:val="22"/>
        </w:rPr>
        <w:t xml:space="preserve">Removal efficiency is typically 99.97 per cent. Typical mercury outlet concentration is 0.004–0.005 ppm. </w:t>
      </w:r>
    </w:p>
    <w:p w:rsidR="00A95BAF" w:rsidRPr="006C21A6" w:rsidRDefault="00A95BAF" w:rsidP="00A95BAF">
      <w:pPr>
        <w:pStyle w:val="Heading3"/>
        <w:rPr>
          <w:rFonts w:eastAsia="SimSun" w:cs="Times New Roman"/>
        </w:rPr>
      </w:pPr>
      <w:bookmarkStart w:id="168" w:name="_Toc434239972"/>
      <w:bookmarkStart w:id="169" w:name="_Toc434242719"/>
      <w:bookmarkStart w:id="170" w:name="_Toc470699016"/>
      <w:r w:rsidRPr="006C21A6">
        <w:rPr>
          <w:rFonts w:eastAsia="SimSun" w:cs="Times New Roman"/>
        </w:rPr>
        <w:t>Cross-media impacts</w:t>
      </w:r>
      <w:bookmarkEnd w:id="168"/>
      <w:bookmarkEnd w:id="169"/>
      <w:bookmarkEnd w:id="170"/>
    </w:p>
    <w:p w:rsidR="00A95BAF" w:rsidRPr="006C21A6" w:rsidRDefault="00A95BAF" w:rsidP="00A95BAF">
      <w:pPr>
        <w:spacing w:before="120" w:line="276" w:lineRule="auto"/>
        <w:jc w:val="both"/>
        <w:rPr>
          <w:rFonts w:eastAsia="SimSun"/>
          <w:color w:val="000000"/>
          <w:szCs w:val="22"/>
        </w:rPr>
      </w:pPr>
      <w:r w:rsidRPr="006C21A6">
        <w:rPr>
          <w:rFonts w:eastAsia="SimSun"/>
          <w:color w:val="000000"/>
          <w:szCs w:val="22"/>
        </w:rPr>
        <w:t>The cross-media impacts of this process include:</w:t>
      </w:r>
    </w:p>
    <w:p w:rsidR="00A95BAF" w:rsidRPr="006C21A6" w:rsidRDefault="00A95BAF" w:rsidP="00A95BAF">
      <w:pPr>
        <w:numPr>
          <w:ilvl w:val="0"/>
          <w:numId w:val="39"/>
        </w:numPr>
        <w:tabs>
          <w:tab w:val="clear" w:pos="1247"/>
          <w:tab w:val="left" w:pos="709"/>
        </w:tabs>
        <w:spacing w:before="120" w:line="276" w:lineRule="auto"/>
        <w:jc w:val="both"/>
        <w:rPr>
          <w:rFonts w:eastAsia="SimSun"/>
          <w:color w:val="000000"/>
          <w:szCs w:val="22"/>
        </w:rPr>
      </w:pPr>
      <w:r w:rsidRPr="006C21A6">
        <w:rPr>
          <w:rFonts w:eastAsia="SimSun"/>
          <w:color w:val="000000"/>
          <w:szCs w:val="22"/>
        </w:rPr>
        <w:t>Impacts on air and water due to the production of solid calomel waste (avoided if the electro-winning of mercury is applied to mercury(II) chloride or if the scrubber bleed is disposed of to the roaster thickener).</w:t>
      </w:r>
    </w:p>
    <w:p w:rsidR="00A95BAF" w:rsidRPr="006C21A6" w:rsidRDefault="00A95BAF" w:rsidP="00A95BAF">
      <w:pPr>
        <w:pStyle w:val="Heading3"/>
        <w:rPr>
          <w:rFonts w:eastAsia="SimSun" w:cs="Times New Roman"/>
        </w:rPr>
      </w:pPr>
      <w:bookmarkStart w:id="171" w:name="_Toc434239973"/>
      <w:bookmarkStart w:id="172" w:name="_Toc434242720"/>
      <w:bookmarkStart w:id="173" w:name="_Toc470699017"/>
      <w:r w:rsidRPr="006C21A6">
        <w:rPr>
          <w:rFonts w:eastAsia="SimSun" w:cs="Times New Roman"/>
        </w:rPr>
        <w:t>Costs of installation and operation</w:t>
      </w:r>
      <w:bookmarkEnd w:id="171"/>
      <w:bookmarkEnd w:id="172"/>
      <w:bookmarkEnd w:id="173"/>
    </w:p>
    <w:p w:rsidR="00A95BAF" w:rsidRPr="006C21A6" w:rsidRDefault="00A95BAF" w:rsidP="00A95BAF">
      <w:pPr>
        <w:spacing w:before="120" w:line="276" w:lineRule="auto"/>
        <w:jc w:val="both"/>
        <w:rPr>
          <w:rFonts w:eastAsia="SimSun"/>
          <w:color w:val="000000"/>
          <w:szCs w:val="22"/>
        </w:rPr>
      </w:pPr>
      <w:r w:rsidRPr="006C21A6">
        <w:rPr>
          <w:rFonts w:eastAsia="SimSun"/>
          <w:color w:val="000000"/>
          <w:szCs w:val="22"/>
        </w:rPr>
        <w:t xml:space="preserve">Owing to the low process temperature (below 40 °C), mainly plastic materials are used for the construction. </w:t>
      </w:r>
    </w:p>
    <w:p w:rsidR="00A95BAF" w:rsidRPr="006C21A6" w:rsidRDefault="00A95BAF" w:rsidP="00A95BAF">
      <w:pPr>
        <w:spacing w:before="120" w:line="276" w:lineRule="auto"/>
        <w:jc w:val="both"/>
        <w:rPr>
          <w:rFonts w:eastAsia="SimSun"/>
          <w:color w:val="000000"/>
          <w:szCs w:val="22"/>
        </w:rPr>
      </w:pPr>
      <w:r w:rsidRPr="006C21A6">
        <w:rPr>
          <w:rFonts w:eastAsia="SimSun"/>
          <w:color w:val="000000"/>
          <w:szCs w:val="22"/>
        </w:rPr>
        <w:t xml:space="preserve">Operating costs are low as they are restricted to: </w:t>
      </w:r>
    </w:p>
    <w:p w:rsidR="00A95BAF" w:rsidRPr="006C21A6" w:rsidRDefault="00A95BAF" w:rsidP="00A95BAF">
      <w:pPr>
        <w:numPr>
          <w:ilvl w:val="0"/>
          <w:numId w:val="39"/>
        </w:numPr>
        <w:tabs>
          <w:tab w:val="clear" w:pos="1247"/>
          <w:tab w:val="left" w:pos="709"/>
        </w:tabs>
        <w:spacing w:before="120" w:line="276" w:lineRule="auto"/>
        <w:jc w:val="both"/>
        <w:rPr>
          <w:rFonts w:eastAsia="SimSun"/>
          <w:color w:val="000000"/>
          <w:szCs w:val="22"/>
        </w:rPr>
      </w:pPr>
      <w:r w:rsidRPr="006C21A6">
        <w:rPr>
          <w:rFonts w:eastAsia="SimSun"/>
          <w:color w:val="000000"/>
          <w:szCs w:val="22"/>
        </w:rPr>
        <w:t xml:space="preserve">Electric energy consumption for circulating pumps; </w:t>
      </w:r>
    </w:p>
    <w:p w:rsidR="00A95BAF" w:rsidRPr="006C21A6" w:rsidRDefault="00A95BAF" w:rsidP="00A95BAF">
      <w:pPr>
        <w:numPr>
          <w:ilvl w:val="0"/>
          <w:numId w:val="39"/>
        </w:numPr>
        <w:tabs>
          <w:tab w:val="clear" w:pos="1247"/>
          <w:tab w:val="left" w:pos="709"/>
        </w:tabs>
        <w:spacing w:before="120" w:line="276" w:lineRule="auto"/>
        <w:jc w:val="both"/>
        <w:rPr>
          <w:rFonts w:eastAsia="SimSun"/>
          <w:color w:val="000000"/>
          <w:szCs w:val="22"/>
        </w:rPr>
      </w:pPr>
      <w:r w:rsidRPr="006C21A6">
        <w:rPr>
          <w:rFonts w:eastAsia="SimSun"/>
          <w:color w:val="000000"/>
          <w:szCs w:val="22"/>
        </w:rPr>
        <w:t>Increased electric energy consumption for fans to compensate the pressure drop created by the scrubbing tower;</w:t>
      </w:r>
    </w:p>
    <w:p w:rsidR="00A95BAF" w:rsidRPr="006C21A6" w:rsidRDefault="00A95BAF" w:rsidP="00A95BAF">
      <w:pPr>
        <w:numPr>
          <w:ilvl w:val="0"/>
          <w:numId w:val="39"/>
        </w:numPr>
        <w:tabs>
          <w:tab w:val="clear" w:pos="1247"/>
          <w:tab w:val="left" w:pos="709"/>
        </w:tabs>
        <w:spacing w:before="120" w:line="276" w:lineRule="auto"/>
        <w:jc w:val="both"/>
        <w:rPr>
          <w:rFonts w:eastAsia="SimSun"/>
          <w:color w:val="000000"/>
          <w:szCs w:val="22"/>
        </w:rPr>
      </w:pPr>
      <w:r w:rsidRPr="006C21A6">
        <w:rPr>
          <w:rFonts w:eastAsia="SimSun"/>
          <w:color w:val="000000"/>
          <w:szCs w:val="22"/>
        </w:rPr>
        <w:t>Chlorine gas consumption.</w:t>
      </w:r>
    </w:p>
    <w:p w:rsidR="00A95BAF" w:rsidRPr="006C21A6" w:rsidRDefault="00A95BAF" w:rsidP="00A95BAF">
      <w:pPr>
        <w:spacing w:before="120" w:line="276" w:lineRule="auto"/>
        <w:jc w:val="both"/>
        <w:rPr>
          <w:rFonts w:eastAsia="SimSun"/>
          <w:color w:val="000000"/>
          <w:szCs w:val="22"/>
        </w:rPr>
      </w:pPr>
      <w:r w:rsidRPr="006C21A6">
        <w:rPr>
          <w:rFonts w:eastAsia="SimSun"/>
          <w:color w:val="000000"/>
          <w:szCs w:val="22"/>
        </w:rPr>
        <w:t xml:space="preserve">Operating costs are practically independent of the mercury level in the waste gas. </w:t>
      </w:r>
    </w:p>
    <w:p w:rsidR="00A95BAF" w:rsidRPr="006C21A6" w:rsidRDefault="00A95BAF" w:rsidP="00A95BAF">
      <w:pPr>
        <w:spacing w:before="120" w:line="276" w:lineRule="auto"/>
        <w:jc w:val="center"/>
        <w:rPr>
          <w:rFonts w:eastAsia="SimSun"/>
          <w:color w:val="000000"/>
          <w:szCs w:val="22"/>
        </w:rPr>
      </w:pPr>
      <w:r>
        <w:rPr>
          <w:rFonts w:eastAsia="SimSun"/>
          <w:noProof/>
          <w:szCs w:val="22"/>
          <w:lang w:val="en-US"/>
        </w:rPr>
        <w:lastRenderedPageBreak/>
        <w:drawing>
          <wp:inline distT="0" distB="0" distL="0" distR="0" wp14:anchorId="7333EFA7" wp14:editId="2A7DD8AC">
            <wp:extent cx="5709920" cy="3914140"/>
            <wp:effectExtent l="0" t="0" r="0" b="0"/>
            <wp:docPr id="17"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9920" cy="3914140"/>
                    </a:xfrm>
                    <a:prstGeom prst="rect">
                      <a:avLst/>
                    </a:prstGeom>
                    <a:noFill/>
                    <a:ln>
                      <a:noFill/>
                    </a:ln>
                  </pic:spPr>
                </pic:pic>
              </a:graphicData>
            </a:graphic>
          </wp:inline>
        </w:drawing>
      </w:r>
    </w:p>
    <w:p w:rsidR="00A95BAF" w:rsidRPr="006C21A6" w:rsidRDefault="00A95BAF" w:rsidP="00A95BAF">
      <w:pPr>
        <w:tabs>
          <w:tab w:val="clear" w:pos="1247"/>
          <w:tab w:val="clear" w:pos="1814"/>
          <w:tab w:val="clear" w:pos="2381"/>
          <w:tab w:val="clear" w:pos="2948"/>
          <w:tab w:val="clear" w:pos="3515"/>
        </w:tabs>
        <w:spacing w:before="60" w:after="240" w:line="200" w:lineRule="atLeast"/>
        <w:jc w:val="both"/>
        <w:rPr>
          <w:rFonts w:eastAsia="SimSun"/>
          <w:b/>
          <w:bCs/>
          <w:spacing w:val="5"/>
          <w:szCs w:val="20"/>
          <w:lang w:eastAsia="zh-CN"/>
        </w:rPr>
      </w:pPr>
      <w:r w:rsidRPr="006C21A6">
        <w:rPr>
          <w:rFonts w:eastAsia="SimSun"/>
          <w:b/>
          <w:bCs/>
          <w:spacing w:val="5"/>
          <w:szCs w:val="20"/>
          <w:lang w:eastAsia="zh-CN"/>
        </w:rPr>
        <w:t>Figure 7: Flow chart of Jerritt process with Hg</w:t>
      </w:r>
      <w:r w:rsidRPr="006C21A6">
        <w:rPr>
          <w:rFonts w:eastAsia="SimSun"/>
          <w:b/>
          <w:bCs/>
          <w:spacing w:val="5"/>
          <w:szCs w:val="20"/>
          <w:vertAlign w:val="subscript"/>
          <w:lang w:eastAsia="zh-CN"/>
        </w:rPr>
        <w:t>2</w:t>
      </w:r>
      <w:r w:rsidRPr="006C21A6">
        <w:rPr>
          <w:rFonts w:eastAsia="SimSun"/>
          <w:b/>
          <w:bCs/>
          <w:spacing w:val="5"/>
          <w:szCs w:val="20"/>
          <w:lang w:eastAsia="zh-CN"/>
        </w:rPr>
        <w:t>Cl</w:t>
      </w:r>
      <w:r w:rsidRPr="006C21A6">
        <w:rPr>
          <w:rFonts w:eastAsia="SimSun"/>
          <w:b/>
          <w:bCs/>
          <w:spacing w:val="5"/>
          <w:szCs w:val="20"/>
          <w:vertAlign w:val="subscript"/>
          <w:lang w:eastAsia="zh-CN"/>
        </w:rPr>
        <w:t>2</w:t>
      </w:r>
      <w:r w:rsidRPr="006C21A6">
        <w:rPr>
          <w:rFonts w:eastAsia="SimSun"/>
          <w:b/>
          <w:bCs/>
          <w:spacing w:val="5"/>
          <w:szCs w:val="20"/>
          <w:lang w:eastAsia="zh-CN"/>
        </w:rPr>
        <w:t xml:space="preserve"> recovery option</w:t>
      </w:r>
    </w:p>
    <w:p w:rsidR="00A95BAF" w:rsidRPr="006C21A6" w:rsidRDefault="00A95BAF" w:rsidP="00A95BAF">
      <w:pPr>
        <w:pStyle w:val="StyleHeading2TimesNewRoman1"/>
        <w:tabs>
          <w:tab w:val="clear" w:pos="718"/>
          <w:tab w:val="num" w:pos="851"/>
        </w:tabs>
        <w:ind w:left="851" w:hanging="851"/>
        <w:rPr>
          <w:rFonts w:eastAsia="SimSun"/>
          <w:sz w:val="24"/>
        </w:rPr>
      </w:pPr>
      <w:bookmarkStart w:id="174" w:name="_Ref289603586"/>
      <w:bookmarkStart w:id="175" w:name="_Ref289595345"/>
      <w:bookmarkStart w:id="176" w:name="_Toc434239974"/>
      <w:bookmarkStart w:id="177" w:name="_Toc434242721"/>
      <w:bookmarkStart w:id="178" w:name="_Toc470699018"/>
      <w:r w:rsidRPr="006C21A6">
        <w:rPr>
          <w:rFonts w:eastAsia="SimSun"/>
          <w:sz w:val="24"/>
        </w:rPr>
        <w:t>Co-benefits of common air pollution abatement technologies and acid plants in mercury control</w:t>
      </w:r>
      <w:bookmarkEnd w:id="174"/>
      <w:bookmarkEnd w:id="175"/>
      <w:bookmarkEnd w:id="176"/>
      <w:bookmarkEnd w:id="177"/>
      <w:bookmarkEnd w:id="178"/>
      <w:r w:rsidRPr="006C21A6">
        <w:rPr>
          <w:rFonts w:eastAsia="SimSun"/>
          <w:sz w:val="24"/>
        </w:rPr>
        <w:t xml:space="preserve"> </w:t>
      </w:r>
    </w:p>
    <w:p w:rsidR="00A95BAF" w:rsidRPr="006C21A6" w:rsidRDefault="00A95BAF" w:rsidP="00A95BAF">
      <w:pPr>
        <w:pStyle w:val="Heading3"/>
        <w:rPr>
          <w:rFonts w:eastAsia="SimSun" w:cs="Times New Roman"/>
        </w:rPr>
      </w:pPr>
      <w:bookmarkStart w:id="179" w:name="_Toc434239975"/>
      <w:bookmarkStart w:id="180" w:name="_Toc434242722"/>
      <w:bookmarkStart w:id="181" w:name="_Toc470699019"/>
      <w:r w:rsidRPr="006C21A6">
        <w:rPr>
          <w:rFonts w:eastAsia="SimSun" w:cs="Times New Roman"/>
        </w:rPr>
        <w:t>Pollution abatement technologies</w:t>
      </w:r>
      <w:bookmarkEnd w:id="179"/>
      <w:bookmarkEnd w:id="180"/>
      <w:bookmarkEnd w:id="181"/>
    </w:p>
    <w:p w:rsidR="00A95BAF" w:rsidRPr="006C21A6" w:rsidRDefault="00A95BAF" w:rsidP="00A95BAF">
      <w:pPr>
        <w:pStyle w:val="StyleJustifiedBefore6ptLinespacingMultiple115li"/>
        <w:rPr>
          <w:rFonts w:eastAsia="SimSun"/>
        </w:rPr>
      </w:pPr>
      <w:r w:rsidRPr="006C21A6">
        <w:rPr>
          <w:rFonts w:eastAsia="SimSun"/>
        </w:rPr>
        <w:t>A cross-cutting section on common pollution abatement technologies that provide a co-benefit for mercury emissions capture is presented in the common techniques chapter of the BAT/BEP guidance document. The current section discusses the applicability of those techniques to the non-ferrous metals sector.</w:t>
      </w:r>
    </w:p>
    <w:p w:rsidR="00A95BAF" w:rsidRPr="006C21A6" w:rsidRDefault="00A95BAF" w:rsidP="00A95BAF">
      <w:pPr>
        <w:pStyle w:val="Heading4"/>
        <w:rPr>
          <w:rFonts w:eastAsia="SimSun" w:cs="Times New Roman"/>
        </w:rPr>
      </w:pPr>
      <w:r w:rsidRPr="006C21A6">
        <w:rPr>
          <w:rFonts w:eastAsia="SimSun" w:cs="Times New Roman"/>
        </w:rPr>
        <w:t>Bag filters</w:t>
      </w:r>
    </w:p>
    <w:p w:rsidR="00A95BAF" w:rsidRPr="006C21A6" w:rsidRDefault="00A95BAF" w:rsidP="00A95BAF">
      <w:pPr>
        <w:pStyle w:val="StyleJustifiedBefore6ptLinespacingMultiple115li"/>
        <w:rPr>
          <w:rFonts w:eastAsia="SimSun"/>
        </w:rPr>
      </w:pPr>
      <w:r w:rsidRPr="006C21A6">
        <w:rPr>
          <w:rFonts w:eastAsia="SimSun"/>
        </w:rPr>
        <w:t>The use of bag filters is common in the non-ferrous metals sector, as this technique provides the highest collection efficiency among the particulate control methods. The dust cake collected on the filters can be removed periodically using methods such as reverse airflow, mechanical shaking, vibration and air pulsing. The dust cake can then be recycled in the smelter process to recover any metals of value. This technique is effective in capturing mercury in particulate form, or mercury that has adsorbed onto particles.</w:t>
      </w:r>
    </w:p>
    <w:p w:rsidR="00A95BAF" w:rsidRPr="006C21A6" w:rsidRDefault="00A95BAF" w:rsidP="00A95BAF">
      <w:pPr>
        <w:pStyle w:val="Heading4"/>
        <w:rPr>
          <w:rFonts w:eastAsia="SimSun" w:cs="Times New Roman"/>
        </w:rPr>
      </w:pPr>
      <w:r w:rsidRPr="006C21A6">
        <w:rPr>
          <w:rFonts w:eastAsia="SimSun" w:cs="Times New Roman"/>
        </w:rPr>
        <w:t>Electrostatic precipitators</w:t>
      </w:r>
    </w:p>
    <w:p w:rsidR="00A95BAF" w:rsidRPr="006C21A6" w:rsidRDefault="00A95BAF" w:rsidP="00A95BAF">
      <w:pPr>
        <w:pStyle w:val="StyleJustifiedBefore6ptLinespacingMultiple115li"/>
        <w:rPr>
          <w:rFonts w:eastAsia="SimSun"/>
        </w:rPr>
      </w:pPr>
      <w:r w:rsidRPr="006C21A6">
        <w:rPr>
          <w:rFonts w:eastAsia="SimSun"/>
        </w:rPr>
        <w:t xml:space="preserve">Both wet and dry electrostatic precipitators (ESPs) are widely used in the non-ferrous metals sector as a primary stage of particulate matter removal. In dry ESPs, the dust that collects on the charged plates is removed by rapping or vibration. The dust is usually recycled in the smelter process. </w:t>
      </w:r>
    </w:p>
    <w:p w:rsidR="00A95BAF" w:rsidRPr="006C21A6" w:rsidRDefault="00A95BAF" w:rsidP="00A95BAF">
      <w:pPr>
        <w:pStyle w:val="StyleJustifiedBefore6ptLinespacingMultiple115li"/>
        <w:rPr>
          <w:rFonts w:eastAsia="SimSun"/>
        </w:rPr>
      </w:pPr>
      <w:r w:rsidRPr="006C21A6">
        <w:rPr>
          <w:rFonts w:eastAsia="SimSun"/>
        </w:rPr>
        <w:t>In wet ESPs, the dust is removed by flushing the plates, usually with water. An effluent and sludge are produced, which can be recycled in the process if they contain valuable materials, or disposed of. Under certain circumstances, wet ESPs have been shown to effectively remove mercury in both gaseous and particulate form when operated in combination with other techniques such as scrubbers and gas coolers.</w:t>
      </w:r>
    </w:p>
    <w:p w:rsidR="00A95BAF" w:rsidRPr="006C21A6" w:rsidRDefault="00A95BAF" w:rsidP="00A95BAF">
      <w:pPr>
        <w:pStyle w:val="Heading4"/>
        <w:rPr>
          <w:rFonts w:eastAsia="SimSun" w:cs="Times New Roman"/>
        </w:rPr>
      </w:pPr>
      <w:r w:rsidRPr="006C21A6">
        <w:rPr>
          <w:rFonts w:eastAsia="SimSun" w:cs="Times New Roman"/>
        </w:rPr>
        <w:t>Scrubbers</w:t>
      </w:r>
    </w:p>
    <w:p w:rsidR="00A95BAF" w:rsidRPr="006C21A6" w:rsidRDefault="00A95BAF" w:rsidP="00A95BAF">
      <w:pPr>
        <w:pStyle w:val="StyleJustifiedBefore6ptLinespacingMultiple115li"/>
        <w:rPr>
          <w:rFonts w:eastAsia="SimSun"/>
        </w:rPr>
      </w:pPr>
      <w:r w:rsidRPr="006C21A6">
        <w:rPr>
          <w:rFonts w:eastAsia="SimSun"/>
        </w:rPr>
        <w:t>The non-ferrous metals sector regularly uses wet scrubbers, such as for cooling gases and removing particulate matter and impurities such as SO</w:t>
      </w:r>
      <w:r w:rsidRPr="006C21A6">
        <w:rPr>
          <w:rFonts w:eastAsia="SimSun"/>
          <w:vertAlign w:val="subscript"/>
        </w:rPr>
        <w:t>3</w:t>
      </w:r>
      <w:r w:rsidRPr="006C21A6">
        <w:rPr>
          <w:rFonts w:eastAsia="SimSun"/>
        </w:rPr>
        <w:t>, HCl and HF as part of the gas cleaning process prior to sulfuric acid production. This technique produces an effluent and sludge. The effluent can be reused in the scrubber, while the sludge can be recycled in the smelting process or disposed of. The management of mercury-containing materials, including storage, disposal and trade, should be consistent with other relevant articles of the Convention.</w:t>
      </w:r>
    </w:p>
    <w:p w:rsidR="00A95BAF" w:rsidRPr="006C21A6" w:rsidRDefault="00A95BAF" w:rsidP="00A95BAF">
      <w:pPr>
        <w:pStyle w:val="StyleJustifiedBefore6ptLinespacingMultiple115li"/>
        <w:rPr>
          <w:rFonts w:eastAsia="SimSun"/>
        </w:rPr>
      </w:pPr>
      <w:r w:rsidRPr="006C21A6">
        <w:rPr>
          <w:rFonts w:eastAsia="SimSun"/>
        </w:rPr>
        <w:lastRenderedPageBreak/>
        <w:t>Wet scrubbers are effective in removing mercury in particulate form, or mercury that has adsorbed onto particles. Wet scrubbers are not very effective, however, in removing gaseous elemental mercury from gas streams, unless it contains selenium compounds.</w:t>
      </w:r>
    </w:p>
    <w:p w:rsidR="00A95BAF" w:rsidRPr="006C21A6" w:rsidRDefault="00A95BAF" w:rsidP="00A95BAF">
      <w:pPr>
        <w:pStyle w:val="Heading3"/>
        <w:rPr>
          <w:rFonts w:eastAsia="SimSun" w:cs="Times New Roman"/>
        </w:rPr>
      </w:pPr>
      <w:bookmarkStart w:id="182" w:name="_Toc434239976"/>
      <w:bookmarkStart w:id="183" w:name="_Toc434242723"/>
      <w:bookmarkStart w:id="184" w:name="_Toc470699020"/>
      <w:r w:rsidRPr="006C21A6">
        <w:rPr>
          <w:rFonts w:eastAsia="SimSun" w:cs="Times New Roman"/>
        </w:rPr>
        <w:t>Combined gas cleaning and acid plants</w:t>
      </w:r>
      <w:bookmarkEnd w:id="182"/>
      <w:bookmarkEnd w:id="183"/>
      <w:bookmarkEnd w:id="184"/>
      <w:r w:rsidRPr="006C21A6">
        <w:rPr>
          <w:rFonts w:eastAsia="SimSun" w:cs="Times New Roman"/>
        </w:rPr>
        <w:t xml:space="preserve"> </w:t>
      </w:r>
    </w:p>
    <w:p w:rsidR="00A95BAF" w:rsidRPr="006C21A6" w:rsidRDefault="00A95BAF" w:rsidP="00A95BAF">
      <w:pPr>
        <w:pStyle w:val="Heading4"/>
        <w:rPr>
          <w:rFonts w:eastAsia="SimSun" w:cs="Times New Roman"/>
        </w:rPr>
      </w:pPr>
      <w:r w:rsidRPr="006C21A6">
        <w:rPr>
          <w:rFonts w:eastAsia="SimSun" w:cs="Times New Roman"/>
        </w:rPr>
        <w:t>Description</w:t>
      </w:r>
    </w:p>
    <w:p w:rsidR="00A95BAF" w:rsidRPr="006C21A6" w:rsidRDefault="00A95BAF" w:rsidP="00A95BAF">
      <w:pPr>
        <w:pStyle w:val="StyleJustifiedBefore6ptLinespacingMultiple115li"/>
        <w:rPr>
          <w:rFonts w:eastAsia="SimSun"/>
        </w:rPr>
      </w:pPr>
      <w:r w:rsidRPr="006C21A6">
        <w:rPr>
          <w:rFonts w:eastAsia="SimSun"/>
        </w:rPr>
        <w:t xml:space="preserve">The combination of gas cleaning equipment with sulfuric acid plants is a proven technology for sulfur emissions control in the non-ferrous metals industry and its use is common worldwide. Under certain conditions, operation of an acid plant with gas cleaning equipment has also been shown to be effective in capturing mercury from the gas stream through the use of traditional particulate matter control techniques that result in mercury removal efficiencies equivalent to the use of specific mercury BAT. In these cases, where the ore properties and process conditions permit, almost all of the mercury is removed in the gas cleaning before the acid plant and residual mercury is removed from additional gas cleaning after materials are sent to the acid plant. </w:t>
      </w:r>
    </w:p>
    <w:p w:rsidR="00A95BAF" w:rsidRPr="006C21A6" w:rsidRDefault="00A95BAF" w:rsidP="00A95BAF">
      <w:pPr>
        <w:pStyle w:val="StyleJustifiedBefore6ptLinespacingMultiple115li"/>
        <w:rPr>
          <w:rFonts w:eastAsia="SimSun"/>
        </w:rPr>
      </w:pPr>
      <w:r w:rsidRPr="006C21A6">
        <w:rPr>
          <w:rFonts w:eastAsia="SimSun"/>
        </w:rPr>
        <w:t>A recent survey</w:t>
      </w:r>
      <w:bookmarkStart w:id="185" w:name="_Ref289611462"/>
      <w:r w:rsidRPr="006C21A6">
        <w:rPr>
          <w:rFonts w:eastAsia="SimSun"/>
          <w:szCs w:val="18"/>
          <w:vertAlign w:val="superscript"/>
        </w:rPr>
        <w:footnoteReference w:id="9"/>
      </w:r>
      <w:bookmarkEnd w:id="185"/>
      <w:r w:rsidRPr="006C21A6">
        <w:rPr>
          <w:rFonts w:eastAsia="SimSun"/>
        </w:rPr>
        <w:t xml:space="preserve"> completed in Japan has shown that many companies are successfully relying on gas cleaning and sulfuric acid plants to remove the mercury from the flue gases in metal smelting facilities. The survey shows that mercury is being effectively captured with the use of this method at certain copper, lead and zinc smelters. </w:t>
      </w:r>
    </w:p>
    <w:p w:rsidR="00A95BAF" w:rsidRPr="006C21A6" w:rsidRDefault="00A95BAF" w:rsidP="00A95BAF">
      <w:pPr>
        <w:pStyle w:val="Heading4"/>
        <w:rPr>
          <w:rFonts w:eastAsia="SimSun" w:cs="Times New Roman"/>
        </w:rPr>
      </w:pPr>
      <w:r w:rsidRPr="006C21A6">
        <w:rPr>
          <w:rFonts w:eastAsia="SimSun" w:cs="Times New Roman"/>
        </w:rPr>
        <w:t>Applicability</w:t>
      </w:r>
    </w:p>
    <w:p w:rsidR="00A95BAF" w:rsidRPr="006C21A6" w:rsidRDefault="00A95BAF" w:rsidP="00A95BAF">
      <w:pPr>
        <w:pStyle w:val="StyleJustifiedBefore6ptLinespacingMultiple115li"/>
        <w:rPr>
          <w:rFonts w:eastAsia="SimSun"/>
        </w:rPr>
      </w:pPr>
      <w:r w:rsidRPr="006C21A6">
        <w:rPr>
          <w:rFonts w:eastAsia="SimSun"/>
        </w:rPr>
        <w:t>Sulfuric acid plants combined with gas cleaning that effectively remove mercury have been implemented at copper, zinc and lead smelters worldwide.</w:t>
      </w:r>
    </w:p>
    <w:p w:rsidR="00A95BAF" w:rsidRPr="006C21A6" w:rsidRDefault="00A95BAF" w:rsidP="00A95BAF">
      <w:pPr>
        <w:pStyle w:val="StyleJustifiedBefore6ptLinespacingMultiple115li"/>
        <w:rPr>
          <w:rFonts w:eastAsia="SimSun"/>
        </w:rPr>
      </w:pPr>
      <w:r w:rsidRPr="006C21A6">
        <w:rPr>
          <w:rFonts w:eastAsia="SimSun"/>
        </w:rPr>
        <w:t xml:space="preserve">An example of such a plant was provided in a detailed Japanese study </w:t>
      </w:r>
      <w:r w:rsidRPr="006C21A6">
        <w:rPr>
          <w:rFonts w:eastAsia="SimSun"/>
        </w:rPr>
        <w:fldChar w:fldCharType="begin"/>
      </w:r>
      <w:r w:rsidRPr="006C21A6">
        <w:rPr>
          <w:rFonts w:eastAsia="SimSun"/>
        </w:rPr>
        <w:instrText xml:space="preserve"> ADDIN EN.CITE &lt;EndNote&gt;&lt;Cite&gt;&lt;Author&gt;Takaoka&lt;/Author&gt;&lt;Year&gt;2012&lt;/Year&gt;&lt;RecNum&gt;14998&lt;/RecNum&gt;&lt;DisplayText&gt;(Takaoka&lt;style face="italic"&gt; et al.&lt;/style&gt; 2012)&lt;/DisplayText&gt;&lt;record&gt;&lt;rec-number&gt;14998&lt;/rec-number&gt;&lt;foreign-keys&gt;&lt;key app="EN" db-id="pd9pezt0kezs0pezd5b52zfpt00aft9xesz2" timestamp="1418156229"&gt;14998&lt;/key&gt;&lt;/foreign-keys&gt;&lt;ref-type name="Conference Paper"&gt;47&lt;/ref-type&gt;&lt;contributors&gt;&lt;authors&gt;&lt;author&gt;Takaoka, M.&lt;/author&gt;&lt;author&gt;Hamaguchi, D.&lt;/author&gt;&lt;author&gt;Shinmura, R.&lt;/author&gt;&lt;author&gt;Sekiguchi, T.&lt;/author&gt;&lt;author&gt;Tokuichi, H.&lt;/author&gt;&lt;/authors&gt;&lt;/contributors&gt;&lt;titles&gt;&lt;title&gt;Removal of mercury and sulfuric acid production in ISP zinc smelting&lt;/title&gt;&lt;/titles&gt;&lt;dates&gt;&lt;year&gt;2012&lt;/year&gt;&lt;/dates&gt;&lt;urls&gt;&lt;/urls&gt;&lt;/record&gt;&lt;/Cite&gt;&lt;/EndNote&gt;</w:instrText>
      </w:r>
      <w:r w:rsidRPr="006C21A6">
        <w:rPr>
          <w:rFonts w:eastAsia="SimSun"/>
        </w:rPr>
        <w:fldChar w:fldCharType="separate"/>
      </w:r>
      <w:r w:rsidRPr="006C21A6">
        <w:rPr>
          <w:rFonts w:eastAsia="SimSun"/>
          <w:noProof/>
        </w:rPr>
        <w:t>(</w:t>
      </w:r>
      <w:hyperlink w:anchor="_ENREF_12" w:tooltip="Takaoka, 2012 #14998" w:history="1">
        <w:r w:rsidRPr="006C21A6">
          <w:rPr>
            <w:rFonts w:eastAsia="SimSun"/>
            <w:noProof/>
          </w:rPr>
          <w:t>Takaoka</w:t>
        </w:r>
        <w:r w:rsidRPr="006C21A6">
          <w:rPr>
            <w:rFonts w:eastAsia="SimSun"/>
            <w:i/>
            <w:noProof/>
          </w:rPr>
          <w:t xml:space="preserve"> </w:t>
        </w:r>
        <w:r w:rsidRPr="006C21A6">
          <w:rPr>
            <w:rFonts w:eastAsia="SimSun"/>
            <w:noProof/>
          </w:rPr>
          <w:t>et al</w:t>
        </w:r>
        <w:r w:rsidRPr="006C21A6">
          <w:rPr>
            <w:rFonts w:eastAsia="SimSun"/>
            <w:i/>
            <w:noProof/>
          </w:rPr>
          <w:t>.</w:t>
        </w:r>
        <w:r w:rsidRPr="006C21A6">
          <w:rPr>
            <w:rFonts w:eastAsia="SimSun"/>
            <w:noProof/>
          </w:rPr>
          <w:t xml:space="preserve"> 2012</w:t>
        </w:r>
      </w:hyperlink>
      <w:r w:rsidRPr="006C21A6">
        <w:rPr>
          <w:rFonts w:eastAsia="SimSun"/>
          <w:noProof/>
        </w:rPr>
        <w:t>)</w:t>
      </w:r>
      <w:r w:rsidRPr="006C21A6">
        <w:rPr>
          <w:rFonts w:eastAsia="SimSun"/>
        </w:rPr>
        <w:fldChar w:fldCharType="end"/>
      </w:r>
      <w:r w:rsidRPr="006C21A6">
        <w:rPr>
          <w:rFonts w:eastAsia="SimSun"/>
        </w:rPr>
        <w:t xml:space="preserve"> at an Imperial Smelting Process (ISP) zinc smelter which used a comprehensive mercury mass balance as illustrated in</w:t>
      </w:r>
      <w:r>
        <w:rPr>
          <w:rFonts w:eastAsia="SimSun"/>
        </w:rPr>
        <w:t xml:space="preserve"> Figure 8.</w:t>
      </w:r>
      <w:r w:rsidRPr="006C21A6">
        <w:rPr>
          <w:rFonts w:eastAsia="SimSun"/>
        </w:rPr>
        <w:t xml:space="preserve"> </w:t>
      </w:r>
    </w:p>
    <w:p w:rsidR="00A95BAF" w:rsidRPr="006C21A6" w:rsidRDefault="00A95BAF" w:rsidP="00A95BAF">
      <w:pPr>
        <w:pStyle w:val="Heading4"/>
        <w:rPr>
          <w:rFonts w:eastAsia="SimSun" w:cs="Times New Roman"/>
        </w:rPr>
      </w:pPr>
      <w:r w:rsidRPr="006C21A6">
        <w:rPr>
          <w:rFonts w:eastAsia="SimSun" w:cs="Times New Roman"/>
        </w:rPr>
        <w:t xml:space="preserve">Performance levels </w:t>
      </w:r>
    </w:p>
    <w:p w:rsidR="00A95BAF" w:rsidRPr="006C21A6" w:rsidRDefault="00A95BAF" w:rsidP="00A95BAF">
      <w:pPr>
        <w:pStyle w:val="StyleJustifiedBefore6ptLinespacingMultiple115li"/>
        <w:rPr>
          <w:rFonts w:eastAsia="MS Mincho"/>
          <w:kern w:val="2"/>
          <w:lang w:eastAsia="ja-JP"/>
        </w:rPr>
      </w:pPr>
      <w:r w:rsidRPr="006C21A6">
        <w:rPr>
          <w:rFonts w:eastAsia="SimSun"/>
        </w:rPr>
        <w:t>The results of the Japanese study</w:t>
      </w:r>
      <w:r w:rsidRPr="006C21A6">
        <w:rPr>
          <w:rFonts w:eastAsia="SimSun"/>
          <w:color w:val="1A1A1A"/>
        </w:rPr>
        <w:t xml:space="preserve"> show the potential effectiveness of the combined gas cleaning and sulfuric acid plant approach in capturing mercury.</w:t>
      </w:r>
      <w:r w:rsidRPr="006C21A6">
        <w:rPr>
          <w:rFonts w:eastAsia="SimSun"/>
          <w:color w:val="18376A"/>
        </w:rPr>
        <w:t xml:space="preserve"> </w:t>
      </w:r>
      <w:r w:rsidRPr="006C21A6">
        <w:rPr>
          <w:rFonts w:eastAsia="SimSun"/>
        </w:rPr>
        <w:t xml:space="preserve">The total mercury concentration in the flue gases was found to be in the range </w:t>
      </w:r>
      <w:r w:rsidRPr="006C21A6">
        <w:rPr>
          <w:rFonts w:eastAsia="SimSun"/>
        </w:rPr>
        <w:br/>
        <w:t>1.7–6.1 μg/Nm</w:t>
      </w:r>
      <w:r w:rsidRPr="006C21A6">
        <w:rPr>
          <w:rFonts w:eastAsia="SimSun"/>
          <w:vertAlign w:val="superscript"/>
        </w:rPr>
        <w:t xml:space="preserve">3 </w:t>
      </w:r>
      <w:r w:rsidRPr="006C21A6">
        <w:rPr>
          <w:rFonts w:eastAsia="SimSun"/>
        </w:rPr>
        <w:fldChar w:fldCharType="begin"/>
      </w:r>
      <w:r w:rsidRPr="006C21A6">
        <w:rPr>
          <w:rFonts w:eastAsia="SimSun"/>
        </w:rPr>
        <w:instrText xml:space="preserve"> ADDIN EN.CITE &lt;EndNote&gt;&lt;Cite&gt;&lt;Author&gt;Takaoka&lt;/Author&gt;&lt;Year&gt;2012&lt;/Year&gt;&lt;RecNum&gt;14998&lt;/RecNum&gt;&lt;DisplayText&gt;(Takaoka&lt;style face="italic"&gt; et al.&lt;/style&gt; 2012)&lt;/DisplayText&gt;&lt;record&gt;&lt;rec-number&gt;14998&lt;/rec-number&gt;&lt;foreign-keys&gt;&lt;key app="EN" db-id="pd9pezt0kezs0pezd5b52zfpt00aft9xesz2" timestamp="1418156229"&gt;14998&lt;/key&gt;&lt;/foreign-keys&gt;&lt;ref-type name="Conference Paper"&gt;47&lt;/ref-type&gt;&lt;contributors&gt;&lt;authors&gt;&lt;author&gt;Takaoka, M.&lt;/author&gt;&lt;author&gt;Hamaguchi, D.&lt;/author&gt;&lt;author&gt;Shinmura, R.&lt;/author&gt;&lt;author&gt;Sekiguchi, T.&lt;/author&gt;&lt;author&gt;Tokuichi, H.&lt;/author&gt;&lt;/authors&gt;&lt;/contributors&gt;&lt;titles&gt;&lt;title&gt;Removal of mercury and sulfuric acid production in ISP zinc smelting&lt;/title&gt;&lt;/titles&gt;&lt;dates&gt;&lt;year&gt;2012&lt;/year&gt;&lt;/dates&gt;&lt;urls&gt;&lt;/urls&gt;&lt;/record&gt;&lt;/Cite&gt;&lt;/EndNote&gt;</w:instrText>
      </w:r>
      <w:r w:rsidRPr="006C21A6">
        <w:rPr>
          <w:rFonts w:eastAsia="SimSun"/>
        </w:rPr>
        <w:fldChar w:fldCharType="separate"/>
      </w:r>
      <w:r w:rsidRPr="006C21A6">
        <w:rPr>
          <w:rFonts w:eastAsia="SimSun"/>
          <w:noProof/>
        </w:rPr>
        <w:t>(</w:t>
      </w:r>
      <w:hyperlink w:anchor="_ENREF_12" w:tooltip="Takaoka, 2012 #14998" w:history="1">
        <w:r w:rsidRPr="006C21A6">
          <w:rPr>
            <w:rFonts w:eastAsia="SimSun"/>
            <w:noProof/>
          </w:rPr>
          <w:t>Takaoka et al. 2012</w:t>
        </w:r>
      </w:hyperlink>
      <w:r w:rsidRPr="006C21A6">
        <w:rPr>
          <w:rFonts w:eastAsia="SimSun"/>
          <w:noProof/>
        </w:rPr>
        <w:t>)</w:t>
      </w:r>
      <w:r w:rsidRPr="006C21A6">
        <w:rPr>
          <w:rFonts w:eastAsia="SimSun"/>
        </w:rPr>
        <w:fldChar w:fldCharType="end"/>
      </w:r>
      <w:r w:rsidRPr="006C21A6">
        <w:rPr>
          <w:rFonts w:eastAsia="SimSun"/>
        </w:rPr>
        <w:t>.</w:t>
      </w:r>
      <w:r w:rsidRPr="006C21A6">
        <w:rPr>
          <w:rFonts w:eastAsia="SimSun"/>
          <w:color w:val="1A1A1A"/>
        </w:rPr>
        <w:t> </w:t>
      </w:r>
    </w:p>
    <w:p w:rsidR="00A95BAF" w:rsidRPr="006C21A6" w:rsidRDefault="00A95BAF" w:rsidP="00A95BAF">
      <w:pPr>
        <w:pStyle w:val="Heading4"/>
        <w:rPr>
          <w:rFonts w:eastAsia="SimSun" w:cs="Times New Roman"/>
        </w:rPr>
      </w:pPr>
      <w:r w:rsidRPr="006C21A6">
        <w:rPr>
          <w:rFonts w:eastAsia="SimSun" w:cs="Times New Roman"/>
        </w:rPr>
        <w:t>Costs</w:t>
      </w:r>
    </w:p>
    <w:p w:rsidR="00A95BAF" w:rsidRPr="006C21A6" w:rsidRDefault="00A95BAF" w:rsidP="00A95BAF">
      <w:pPr>
        <w:pStyle w:val="StyleJustifiedBefore6ptLinespacingMultiple115li"/>
        <w:rPr>
          <w:rFonts w:eastAsia="MS Mincho"/>
          <w:lang w:eastAsia="ja-JP"/>
        </w:rPr>
      </w:pPr>
      <w:r w:rsidRPr="006C21A6">
        <w:rPr>
          <w:rFonts w:eastAsia="MS Mincho"/>
          <w:lang w:eastAsia="ja-JP"/>
        </w:rPr>
        <w:t>The combination of gas cleaning and sulfuric acid plants is standard technology for collecting sulfur dioxide from flue gas in smelters that process sulfidic concentrates.</w:t>
      </w:r>
      <w:r w:rsidRPr="006C21A6">
        <w:rPr>
          <w:rFonts w:eastAsia="SimSun"/>
        </w:rPr>
        <w:t xml:space="preserve"> </w:t>
      </w:r>
      <w:r w:rsidRPr="006C21A6">
        <w:rPr>
          <w:rFonts w:eastAsia="MS Mincho"/>
          <w:lang w:eastAsia="ja-JP"/>
        </w:rPr>
        <w:t>In cases where mercury can be recovered with this combination of technology at an efficiency equivalent to the use of specific mercury BAT, additional capital investment in mercury removal would not be required.</w:t>
      </w:r>
    </w:p>
    <w:p w:rsidR="00A95BAF" w:rsidRPr="006C21A6" w:rsidRDefault="00A95BAF" w:rsidP="00A95BAF">
      <w:pPr>
        <w:pStyle w:val="StyleJustifiedBefore6ptLinespacingMultiple115li"/>
        <w:rPr>
          <w:rFonts w:eastAsia="SimSun"/>
        </w:rPr>
      </w:pPr>
      <w:r>
        <w:rPr>
          <w:rFonts w:eastAsia="SimSun"/>
          <w:noProof/>
          <w:lang w:val="en-US"/>
        </w:rPr>
        <w:drawing>
          <wp:inline distT="0" distB="0" distL="0" distR="0" wp14:anchorId="47660C7F" wp14:editId="30FA2EB1">
            <wp:extent cx="5374640" cy="27368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4640" cy="2736850"/>
                    </a:xfrm>
                    <a:prstGeom prst="rect">
                      <a:avLst/>
                    </a:prstGeom>
                    <a:noFill/>
                    <a:ln>
                      <a:noFill/>
                    </a:ln>
                  </pic:spPr>
                </pic:pic>
              </a:graphicData>
            </a:graphic>
          </wp:inline>
        </w:drawing>
      </w:r>
    </w:p>
    <w:p w:rsidR="00A95BAF" w:rsidRPr="006C21A6" w:rsidRDefault="00A95BAF" w:rsidP="00A95BAF">
      <w:pPr>
        <w:spacing w:before="120" w:line="276" w:lineRule="auto"/>
        <w:ind w:left="720"/>
        <w:jc w:val="both"/>
        <w:rPr>
          <w:rFonts w:eastAsia="SimSun"/>
          <w:szCs w:val="20"/>
        </w:rPr>
      </w:pPr>
      <w:bookmarkStart w:id="186" w:name="_Ref415660826"/>
      <w:r w:rsidRPr="006C21A6">
        <w:rPr>
          <w:rFonts w:eastAsia="SimSun"/>
          <w:i/>
          <w:szCs w:val="20"/>
        </w:rPr>
        <w:t>Key</w:t>
      </w:r>
      <w:r w:rsidRPr="006C21A6">
        <w:rPr>
          <w:rFonts w:eastAsia="SimSun"/>
          <w:szCs w:val="20"/>
        </w:rPr>
        <w:t>: DEP: dry electrostatic precipitator, VS: Venturi scrubber, GC: gas cooler, WEP: wet electrostatic precipitator, DT: dehydration tower, CAT: converting process and absorption tower, WS: wet scrubber</w:t>
      </w:r>
    </w:p>
    <w:p w:rsidR="00A95BAF" w:rsidRPr="006C21A6" w:rsidRDefault="00A95BAF" w:rsidP="00A95BAF">
      <w:pPr>
        <w:keepNext/>
        <w:tabs>
          <w:tab w:val="clear" w:pos="1247"/>
          <w:tab w:val="clear" w:pos="1814"/>
          <w:tab w:val="clear" w:pos="2381"/>
          <w:tab w:val="clear" w:pos="2948"/>
          <w:tab w:val="clear" w:pos="3515"/>
        </w:tabs>
        <w:spacing w:before="120"/>
        <w:jc w:val="both"/>
        <w:rPr>
          <w:rFonts w:eastAsia="SimSun"/>
          <w:b/>
          <w:bCs/>
          <w:spacing w:val="5"/>
          <w:szCs w:val="20"/>
          <w:lang w:eastAsia="zh-CN"/>
        </w:rPr>
      </w:pPr>
      <w:r w:rsidRPr="006C21A6">
        <w:rPr>
          <w:rFonts w:eastAsia="SimSun"/>
          <w:b/>
          <w:bCs/>
          <w:spacing w:val="5"/>
          <w:szCs w:val="20"/>
          <w:lang w:eastAsia="zh-CN"/>
        </w:rPr>
        <w:lastRenderedPageBreak/>
        <w:t>Figure</w:t>
      </w:r>
      <w:bookmarkEnd w:id="186"/>
      <w:r w:rsidRPr="006C21A6">
        <w:rPr>
          <w:rFonts w:eastAsia="SimSun"/>
          <w:b/>
          <w:bCs/>
          <w:noProof/>
          <w:spacing w:val="5"/>
          <w:szCs w:val="20"/>
          <w:lang w:eastAsia="zh-CN"/>
        </w:rPr>
        <w:t xml:space="preserve"> 8</w:t>
      </w:r>
      <w:r w:rsidRPr="006C21A6">
        <w:rPr>
          <w:rFonts w:eastAsia="SimSun"/>
          <w:b/>
          <w:bCs/>
          <w:spacing w:val="5"/>
          <w:szCs w:val="20"/>
          <w:lang w:eastAsia="zh-CN"/>
        </w:rPr>
        <w:t xml:space="preserve">: Mercury mass balance around sulfuric acid production at Japanese ISP zinc plant </w:t>
      </w:r>
      <w:r w:rsidRPr="006C21A6">
        <w:rPr>
          <w:rFonts w:eastAsia="SimSun"/>
          <w:b/>
          <w:bCs/>
          <w:spacing w:val="5"/>
          <w:szCs w:val="20"/>
          <w:lang w:eastAsia="zh-CN"/>
        </w:rPr>
        <w:fldChar w:fldCharType="begin"/>
      </w:r>
      <w:r w:rsidRPr="006C21A6">
        <w:rPr>
          <w:rFonts w:eastAsia="SimSun"/>
          <w:b/>
          <w:bCs/>
          <w:spacing w:val="5"/>
          <w:szCs w:val="20"/>
          <w:lang w:eastAsia="zh-CN"/>
        </w:rPr>
        <w:instrText xml:space="preserve"> ADDIN EN.CITE &lt;EndNote&gt;&lt;Cite&gt;&lt;Author&gt;Takaoka&lt;/Author&gt;&lt;Year&gt;2012&lt;/Year&gt;&lt;RecNum&gt;14998&lt;/RecNum&gt;&lt;DisplayText&gt;(Takaoka&lt;style face="italic"&gt; et al.&lt;/style&gt; 2012)&lt;/DisplayText&gt;&lt;record&gt;&lt;rec-number&gt;14998&lt;/rec-number&gt;&lt;foreign-keys&gt;&lt;key app="EN" db-id="pd9pezt0kezs0pezd5b52zfpt00aft9xesz2" timestamp="1418156229"&gt;14998&lt;/key&gt;&lt;/foreign-keys&gt;&lt;ref-type name="Conference Paper"&gt;47&lt;/ref-type&gt;&lt;contributors&gt;&lt;authors&gt;&lt;author&gt;Takaoka, M.&lt;/author&gt;&lt;author&gt;Hamaguchi, D.&lt;/author&gt;&lt;author&gt;Shinmura, R.&lt;/author&gt;&lt;author&gt;Sekiguchi, T.&lt;/author&gt;&lt;author&gt;Tokuichi, H.&lt;/author&gt;&lt;/authors&gt;&lt;/contributors&gt;&lt;titles&gt;&lt;title&gt;Removal of mercury and sulfuric acid production in ISP zinc smelting&lt;/title&gt;&lt;/titles&gt;&lt;dates&gt;&lt;year&gt;2012&lt;/year&gt;&lt;/dates&gt;&lt;urls&gt;&lt;/urls&gt;&lt;/record&gt;&lt;/Cite&gt;&lt;/EndNote&gt;</w:instrText>
      </w:r>
      <w:r w:rsidRPr="006C21A6">
        <w:rPr>
          <w:rFonts w:eastAsia="SimSun"/>
          <w:b/>
          <w:bCs/>
          <w:spacing w:val="5"/>
          <w:szCs w:val="20"/>
          <w:lang w:eastAsia="zh-CN"/>
        </w:rPr>
        <w:fldChar w:fldCharType="separate"/>
      </w:r>
      <w:r w:rsidRPr="006C21A6">
        <w:rPr>
          <w:rFonts w:eastAsia="SimSun"/>
          <w:b/>
          <w:bCs/>
          <w:noProof/>
          <w:spacing w:val="5"/>
          <w:szCs w:val="20"/>
          <w:lang w:eastAsia="zh-CN"/>
        </w:rPr>
        <w:t>(</w:t>
      </w:r>
      <w:hyperlink w:anchor="_ENREF_12" w:tooltip="Takaoka, 2012 #14998" w:history="1">
        <w:r w:rsidRPr="006C21A6">
          <w:rPr>
            <w:rFonts w:eastAsia="SimSun"/>
            <w:b/>
            <w:bCs/>
            <w:noProof/>
            <w:spacing w:val="5"/>
            <w:szCs w:val="20"/>
            <w:lang w:eastAsia="zh-CN"/>
          </w:rPr>
          <w:t>Takaoka</w:t>
        </w:r>
        <w:r w:rsidRPr="006C21A6">
          <w:rPr>
            <w:rFonts w:eastAsia="SimSun"/>
            <w:b/>
            <w:bCs/>
            <w:i/>
            <w:noProof/>
            <w:spacing w:val="5"/>
            <w:szCs w:val="20"/>
            <w:lang w:eastAsia="zh-CN"/>
          </w:rPr>
          <w:t xml:space="preserve"> </w:t>
        </w:r>
        <w:r w:rsidRPr="006C21A6">
          <w:rPr>
            <w:rFonts w:eastAsia="SimSun"/>
            <w:b/>
            <w:bCs/>
            <w:noProof/>
            <w:spacing w:val="5"/>
            <w:szCs w:val="20"/>
            <w:lang w:eastAsia="zh-CN"/>
          </w:rPr>
          <w:t>et al. 2012</w:t>
        </w:r>
      </w:hyperlink>
      <w:r w:rsidRPr="006C21A6">
        <w:rPr>
          <w:rFonts w:eastAsia="SimSun"/>
          <w:b/>
          <w:bCs/>
          <w:noProof/>
          <w:spacing w:val="5"/>
          <w:szCs w:val="20"/>
          <w:lang w:eastAsia="zh-CN"/>
        </w:rPr>
        <w:t>)</w:t>
      </w:r>
      <w:r w:rsidRPr="006C21A6">
        <w:rPr>
          <w:rFonts w:eastAsia="SimSun"/>
          <w:b/>
          <w:bCs/>
          <w:spacing w:val="5"/>
          <w:szCs w:val="20"/>
          <w:lang w:eastAsia="zh-CN"/>
        </w:rPr>
        <w:fldChar w:fldCharType="end"/>
      </w:r>
    </w:p>
    <w:p w:rsidR="00A95BAF" w:rsidRPr="006C21A6" w:rsidRDefault="00A95BAF" w:rsidP="00A95BAF">
      <w:pPr>
        <w:pStyle w:val="Heading4"/>
        <w:rPr>
          <w:rFonts w:eastAsia="SimSun" w:cs="Times New Roman"/>
        </w:rPr>
      </w:pPr>
      <w:r w:rsidRPr="006C21A6">
        <w:rPr>
          <w:rFonts w:eastAsia="SimSun" w:cs="Times New Roman"/>
        </w:rPr>
        <w:t>Co-benefits</w:t>
      </w:r>
    </w:p>
    <w:p w:rsidR="00A95BAF" w:rsidRPr="006C21A6" w:rsidRDefault="00A95BAF" w:rsidP="00A95BAF">
      <w:pPr>
        <w:pStyle w:val="StyleJustifiedBefore6ptLinespacingMultiple115li"/>
        <w:rPr>
          <w:rFonts w:eastAsia="SimSun"/>
        </w:rPr>
      </w:pPr>
      <w:r w:rsidRPr="006C21A6">
        <w:rPr>
          <w:rFonts w:eastAsia="SimSun"/>
        </w:rPr>
        <w:t xml:space="preserve">Combined gas cleaning with a sulfuric acid plant is very effective at capturing sulfur dioxide. In fact, the primary purpose for installing a sulfuric acid plant is the collection of sulfur dioxide and the production of saleable sulfuric acid. </w:t>
      </w:r>
    </w:p>
    <w:p w:rsidR="00A95BAF" w:rsidRPr="006C21A6" w:rsidRDefault="00A95BAF" w:rsidP="00A95BAF">
      <w:pPr>
        <w:pStyle w:val="Heading4"/>
        <w:rPr>
          <w:rFonts w:eastAsia="SimSun" w:cs="Times New Roman"/>
          <w:color w:val="000000"/>
        </w:rPr>
      </w:pPr>
      <w:r w:rsidRPr="006C21A6">
        <w:rPr>
          <w:rFonts w:eastAsia="SimSun" w:cs="Times New Roman"/>
        </w:rPr>
        <w:t>Cross-media impacts</w:t>
      </w:r>
    </w:p>
    <w:p w:rsidR="00A95BAF" w:rsidRPr="006C21A6" w:rsidRDefault="00A95BAF" w:rsidP="00A95BAF">
      <w:pPr>
        <w:pStyle w:val="StyleJustifiedBefore6ptLinespacingMultiple115li"/>
        <w:rPr>
          <w:rFonts w:eastAsia="MS Mincho"/>
          <w:lang w:eastAsia="ja-JP"/>
        </w:rPr>
      </w:pPr>
      <w:r w:rsidRPr="006C21A6">
        <w:rPr>
          <w:rFonts w:eastAsia="MS Mincho"/>
          <w:lang w:eastAsia="ja-JP"/>
        </w:rPr>
        <w:t>There are potential impacts on air and water due to the production of a solid mercury waste (sludge).</w:t>
      </w:r>
      <w:r w:rsidRPr="006C21A6">
        <w:rPr>
          <w:rFonts w:eastAsia="SimSun"/>
        </w:rPr>
        <w:t xml:space="preserve"> </w:t>
      </w:r>
      <w:r w:rsidRPr="006C21A6">
        <w:rPr>
          <w:rFonts w:eastAsia="MS Mincho"/>
          <w:lang w:eastAsia="ja-JP"/>
        </w:rPr>
        <w:t xml:space="preserve">The management of mercury-containing materials, including storage, disposal and trade, should be consistent with other relevant articles of the Convention. </w:t>
      </w:r>
    </w:p>
    <w:p w:rsidR="00A95BAF" w:rsidRPr="006C21A6" w:rsidRDefault="00A95BAF" w:rsidP="00A95BAF">
      <w:pPr>
        <w:pStyle w:val="StyleStyleHeading1TimesNewRomanCalibri"/>
        <w:tabs>
          <w:tab w:val="clear" w:pos="432"/>
          <w:tab w:val="left" w:pos="720"/>
        </w:tabs>
        <w:spacing w:after="120"/>
        <w:ind w:left="0" w:firstLine="0"/>
        <w:rPr>
          <w:rFonts w:eastAsia="SimSun" w:cs="Times New Roman"/>
          <w:lang w:val="en-GB"/>
        </w:rPr>
      </w:pPr>
      <w:bookmarkStart w:id="187" w:name="_Toc434239981"/>
      <w:bookmarkStart w:id="188" w:name="_Toc434242728"/>
      <w:bookmarkStart w:id="189" w:name="_Toc470699021"/>
      <w:r w:rsidRPr="006C21A6">
        <w:rPr>
          <w:rFonts w:eastAsia="SimSun" w:cs="Times New Roman"/>
          <w:lang w:val="en-GB"/>
        </w:rPr>
        <w:lastRenderedPageBreak/>
        <w:t>Best available techniques and best environmental practices</w:t>
      </w:r>
      <w:bookmarkEnd w:id="187"/>
      <w:bookmarkEnd w:id="188"/>
      <w:bookmarkEnd w:id="189"/>
    </w:p>
    <w:p w:rsidR="00A95BAF" w:rsidRPr="006C21A6" w:rsidRDefault="00A95BAF" w:rsidP="00A95BAF">
      <w:pPr>
        <w:pStyle w:val="StyleHeading2TimesNewRoman1"/>
        <w:tabs>
          <w:tab w:val="left" w:pos="718"/>
        </w:tabs>
        <w:ind w:left="0" w:firstLine="0"/>
        <w:rPr>
          <w:rFonts w:eastAsia="SimSun"/>
        </w:rPr>
      </w:pPr>
      <w:bookmarkStart w:id="190" w:name="_Toc434239982"/>
      <w:bookmarkStart w:id="191" w:name="_Toc434242729"/>
      <w:bookmarkStart w:id="192" w:name="_Toc470699022"/>
      <w:r w:rsidRPr="006C21A6">
        <w:rPr>
          <w:rFonts w:eastAsia="SimSun"/>
        </w:rPr>
        <w:t>BAT overview</w:t>
      </w:r>
      <w:bookmarkEnd w:id="190"/>
      <w:bookmarkEnd w:id="191"/>
      <w:bookmarkEnd w:id="192"/>
    </w:p>
    <w:p w:rsidR="00A95BAF" w:rsidRPr="006C21A6" w:rsidRDefault="00A95BAF" w:rsidP="00A95BAF">
      <w:pPr>
        <w:pStyle w:val="StyleJustifiedBefore6ptLinespacingMultiple115li"/>
        <w:rPr>
          <w:rFonts w:eastAsia="SimSun"/>
        </w:rPr>
      </w:pPr>
      <w:r w:rsidRPr="006C21A6">
        <w:rPr>
          <w:rFonts w:eastAsia="SimSun"/>
        </w:rPr>
        <w:t>2</w:t>
      </w:r>
      <w:r w:rsidRPr="006C21A6">
        <w:rPr>
          <w:rFonts w:eastAsia="SimSun"/>
        </w:rPr>
        <w:tab/>
        <w:t xml:space="preserve">An overview of techniques that could be considered in identifying BAT for mercury reduction in the non-ferrous sector is given in </w:t>
      </w:r>
      <w:r w:rsidRPr="006C21A6">
        <w:rPr>
          <w:rFonts w:eastAsia="SimSun"/>
        </w:rPr>
        <w:fldChar w:fldCharType="begin"/>
      </w:r>
      <w:r w:rsidRPr="006C21A6">
        <w:rPr>
          <w:rFonts w:eastAsia="SimSun"/>
        </w:rPr>
        <w:instrText xml:space="preserve"> REF _Ref289603422 \h  \* MERGEFORMAT </w:instrText>
      </w:r>
      <w:r w:rsidRPr="006C21A6">
        <w:rPr>
          <w:rFonts w:eastAsia="SimSun"/>
        </w:rPr>
      </w:r>
      <w:r w:rsidRPr="006C21A6">
        <w:rPr>
          <w:rFonts w:eastAsia="SimSun"/>
        </w:rPr>
        <w:fldChar w:fldCharType="separate"/>
      </w:r>
      <w:r w:rsidRPr="00214A06">
        <w:rPr>
          <w:rFonts w:eastAsia="SimSun"/>
        </w:rPr>
        <w:t xml:space="preserve">Table </w:t>
      </w:r>
      <w:r w:rsidRPr="00214A06">
        <w:rPr>
          <w:rFonts w:eastAsia="SimSun"/>
          <w:noProof/>
        </w:rPr>
        <w:t>5</w:t>
      </w:r>
      <w:r w:rsidRPr="006C21A6">
        <w:rPr>
          <w:rFonts w:eastAsia="SimSun"/>
        </w:rPr>
        <w:fldChar w:fldCharType="end"/>
      </w:r>
      <w:r w:rsidRPr="006C21A6">
        <w:rPr>
          <w:rFonts w:eastAsia="SimSun"/>
        </w:rPr>
        <w:t xml:space="preserve">. As described in section </w:t>
      </w:r>
      <w:r w:rsidRPr="006C21A6">
        <w:rPr>
          <w:rFonts w:eastAsia="SimSun"/>
        </w:rPr>
        <w:fldChar w:fldCharType="begin"/>
      </w:r>
      <w:r w:rsidRPr="006C21A6">
        <w:rPr>
          <w:rFonts w:eastAsia="SimSun"/>
        </w:rPr>
        <w:instrText xml:space="preserve"> REF _Ref289603586 \r \h  \* MERGEFORMAT </w:instrText>
      </w:r>
      <w:r w:rsidRPr="006C21A6">
        <w:rPr>
          <w:rFonts w:eastAsia="SimSun"/>
        </w:rPr>
      </w:r>
      <w:r w:rsidRPr="006C21A6">
        <w:rPr>
          <w:rFonts w:eastAsia="SimSun"/>
        </w:rPr>
        <w:fldChar w:fldCharType="separate"/>
      </w:r>
      <w:r>
        <w:rPr>
          <w:rFonts w:eastAsia="SimSun"/>
        </w:rPr>
        <w:t>3.6</w:t>
      </w:r>
      <w:r w:rsidRPr="006C21A6">
        <w:rPr>
          <w:rFonts w:eastAsia="SimSun"/>
        </w:rPr>
        <w:fldChar w:fldCharType="end"/>
      </w:r>
      <w:r w:rsidRPr="006C21A6">
        <w:rPr>
          <w:rFonts w:eastAsia="SimSun"/>
        </w:rPr>
        <w:t>, the co-benefits of gas and particulate pollution abatement techniques and acid plants may also achieve acceptably low emissions of mercury,</w:t>
      </w:r>
    </w:p>
    <w:p w:rsidR="00A95BAF" w:rsidRPr="006C21A6" w:rsidRDefault="00A95BAF" w:rsidP="00A95BAF">
      <w:pPr>
        <w:pStyle w:val="StyleJustifiedBefore6ptLinespacingMultiple115li"/>
        <w:rPr>
          <w:rFonts w:eastAsia="SimSun"/>
        </w:rPr>
        <w:sectPr w:rsidR="00A95BAF" w:rsidRPr="006C21A6" w:rsidSect="0093219A">
          <w:headerReference w:type="even" r:id="rId15"/>
          <w:headerReference w:type="default" r:id="rId16"/>
          <w:headerReference w:type="first" r:id="rId17"/>
          <w:footerReference w:type="first" r:id="rId18"/>
          <w:pgSz w:w="11900" w:h="16820"/>
          <w:pgMar w:top="907" w:right="992" w:bottom="1418" w:left="1418" w:header="539" w:footer="975" w:gutter="0"/>
          <w:cols w:space="720"/>
        </w:sectPr>
      </w:pPr>
    </w:p>
    <w:p w:rsidR="00A95BAF" w:rsidRPr="006C21A6" w:rsidRDefault="00A95BAF" w:rsidP="00A95BAF">
      <w:pPr>
        <w:keepNext/>
        <w:tabs>
          <w:tab w:val="clear" w:pos="1247"/>
          <w:tab w:val="clear" w:pos="1814"/>
          <w:tab w:val="clear" w:pos="2381"/>
          <w:tab w:val="clear" w:pos="2948"/>
          <w:tab w:val="clear" w:pos="3515"/>
        </w:tabs>
        <w:spacing w:before="60" w:after="0"/>
        <w:jc w:val="both"/>
        <w:rPr>
          <w:rFonts w:eastAsia="SimSun"/>
          <w:b/>
          <w:bCs/>
          <w:spacing w:val="5"/>
          <w:szCs w:val="20"/>
          <w:lang w:eastAsia="zh-CN"/>
        </w:rPr>
      </w:pPr>
      <w:bookmarkStart w:id="193" w:name="_Ref289603422"/>
      <w:r w:rsidRPr="006C21A6">
        <w:rPr>
          <w:rFonts w:eastAsia="SimSun"/>
          <w:b/>
          <w:bCs/>
          <w:spacing w:val="5"/>
          <w:szCs w:val="20"/>
          <w:lang w:eastAsia="zh-CN"/>
        </w:rPr>
        <w:lastRenderedPageBreak/>
        <w:t xml:space="preserve">Table </w:t>
      </w:r>
      <w:r w:rsidRPr="006C21A6">
        <w:rPr>
          <w:rFonts w:eastAsia="SimSun"/>
          <w:b/>
          <w:bCs/>
          <w:spacing w:val="5"/>
          <w:szCs w:val="20"/>
          <w:lang w:eastAsia="zh-CN"/>
        </w:rPr>
        <w:fldChar w:fldCharType="begin"/>
      </w:r>
      <w:r w:rsidRPr="006C21A6">
        <w:rPr>
          <w:rFonts w:eastAsia="SimSun"/>
          <w:b/>
          <w:bCs/>
          <w:spacing w:val="5"/>
          <w:szCs w:val="20"/>
          <w:lang w:eastAsia="zh-CN"/>
        </w:rPr>
        <w:instrText xml:space="preserve"> SEQ Table \* ARABIC </w:instrText>
      </w:r>
      <w:r w:rsidRPr="006C21A6">
        <w:rPr>
          <w:rFonts w:eastAsia="SimSun"/>
          <w:b/>
          <w:bCs/>
          <w:spacing w:val="5"/>
          <w:szCs w:val="20"/>
          <w:lang w:eastAsia="zh-CN"/>
        </w:rPr>
        <w:fldChar w:fldCharType="separate"/>
      </w:r>
      <w:r>
        <w:rPr>
          <w:rFonts w:eastAsia="SimSun"/>
          <w:b/>
          <w:bCs/>
          <w:noProof/>
          <w:spacing w:val="5"/>
          <w:szCs w:val="20"/>
          <w:lang w:eastAsia="zh-CN"/>
        </w:rPr>
        <w:t>5</w:t>
      </w:r>
      <w:r w:rsidRPr="006C21A6">
        <w:rPr>
          <w:rFonts w:eastAsia="SimSun"/>
          <w:b/>
          <w:bCs/>
          <w:noProof/>
          <w:spacing w:val="5"/>
          <w:szCs w:val="20"/>
          <w:lang w:eastAsia="zh-CN"/>
        </w:rPr>
        <w:fldChar w:fldCharType="end"/>
      </w:r>
      <w:bookmarkEnd w:id="193"/>
    </w:p>
    <w:p w:rsidR="00A95BAF" w:rsidRPr="006C21A6" w:rsidRDefault="00A95BAF" w:rsidP="00A95BAF">
      <w:pPr>
        <w:keepNext/>
        <w:tabs>
          <w:tab w:val="clear" w:pos="1247"/>
          <w:tab w:val="clear" w:pos="1814"/>
          <w:tab w:val="clear" w:pos="2381"/>
          <w:tab w:val="clear" w:pos="2948"/>
          <w:tab w:val="clear" w:pos="3515"/>
        </w:tabs>
        <w:spacing w:before="60" w:after="0"/>
        <w:jc w:val="both"/>
        <w:rPr>
          <w:rFonts w:eastAsia="SimSun"/>
          <w:bCs/>
          <w:i/>
          <w:iCs/>
          <w:spacing w:val="5"/>
          <w:szCs w:val="20"/>
          <w:lang w:eastAsia="zh-CN"/>
        </w:rPr>
      </w:pPr>
      <w:r w:rsidRPr="006C21A6">
        <w:rPr>
          <w:rFonts w:eastAsia="SimSun"/>
          <w:bCs/>
          <w:spacing w:val="5"/>
          <w:szCs w:val="20"/>
          <w:lang w:eastAsia="zh-CN"/>
        </w:rPr>
        <w:t>Summary of mercury-specific control techniques for the non-ferrous metal smelting and roasting processes (typical emission performance is shown and may not be demonstrative of all possible situations)</w:t>
      </w:r>
      <w:r w:rsidRPr="006C21A6">
        <w:rPr>
          <w:rFonts w:eastAsia="SimSun"/>
          <w:bCs/>
          <w:spacing w:val="5"/>
          <w:szCs w:val="20"/>
          <w:lang w:eastAsia="zh-CN"/>
        </w:rPr>
        <w:fldChar w:fldCharType="begin"/>
      </w:r>
      <w:r w:rsidRPr="006C21A6">
        <w:rPr>
          <w:rFonts w:eastAsia="SimSun"/>
          <w:bCs/>
          <w:spacing w:val="5"/>
          <w:szCs w:val="20"/>
          <w:lang w:eastAsia="zh-CN"/>
        </w:rPr>
        <w:instrText xml:space="preserve"> NOTEREF _Ref415653470 \f \h  \* MERGEFORMAT </w:instrText>
      </w:r>
      <w:r w:rsidRPr="006C21A6">
        <w:rPr>
          <w:rFonts w:eastAsia="SimSun"/>
          <w:bCs/>
          <w:spacing w:val="5"/>
          <w:szCs w:val="20"/>
          <w:lang w:eastAsia="zh-CN"/>
        </w:rPr>
      </w:r>
      <w:r w:rsidRPr="006C21A6">
        <w:rPr>
          <w:rFonts w:eastAsia="SimSun"/>
          <w:bCs/>
          <w:spacing w:val="5"/>
          <w:szCs w:val="20"/>
          <w:lang w:eastAsia="zh-CN"/>
        </w:rPr>
        <w:fldChar w:fldCharType="separate"/>
      </w:r>
      <w:r w:rsidRPr="00214A06">
        <w:rPr>
          <w:rFonts w:eastAsia="SimSun"/>
          <w:bCs/>
          <w:spacing w:val="5"/>
          <w:szCs w:val="18"/>
          <w:lang w:eastAsia="zh-CN"/>
        </w:rPr>
        <w:t>38</w:t>
      </w:r>
      <w:r w:rsidRPr="006C21A6">
        <w:rPr>
          <w:rFonts w:eastAsia="SimSun"/>
          <w:bCs/>
          <w:spacing w:val="5"/>
          <w:szCs w:val="20"/>
          <w:lang w:eastAsia="zh-CN"/>
        </w:rPr>
        <w:fldChar w:fldCharType="end"/>
      </w:r>
      <w:r w:rsidRPr="006C21A6">
        <w:rPr>
          <w:rFonts w:eastAsia="SimSun"/>
          <w:bCs/>
          <w:spacing w:val="5"/>
          <w:szCs w:val="20"/>
          <w:vertAlign w:val="superscript"/>
          <w:lang w:eastAsia="zh-CN"/>
        </w:rPr>
        <w:t>,</w:t>
      </w:r>
      <w:r w:rsidRPr="006C21A6">
        <w:rPr>
          <w:rFonts w:eastAsia="SimSun"/>
          <w:bCs/>
          <w:spacing w:val="5"/>
          <w:szCs w:val="20"/>
          <w:lang w:eastAsia="zh-CN"/>
        </w:rPr>
        <w:fldChar w:fldCharType="begin"/>
      </w:r>
      <w:r w:rsidRPr="006C21A6">
        <w:rPr>
          <w:rFonts w:eastAsia="SimSun"/>
          <w:bCs/>
          <w:spacing w:val="5"/>
          <w:szCs w:val="20"/>
          <w:lang w:eastAsia="zh-CN"/>
        </w:rPr>
        <w:instrText xml:space="preserve"> NOTEREF _Ref415653240 \f \h  \* MERGEFORMAT </w:instrText>
      </w:r>
      <w:r w:rsidRPr="006C21A6">
        <w:rPr>
          <w:rFonts w:eastAsia="SimSun"/>
          <w:bCs/>
          <w:spacing w:val="5"/>
          <w:szCs w:val="20"/>
          <w:lang w:eastAsia="zh-CN"/>
        </w:rPr>
      </w:r>
      <w:r w:rsidRPr="006C21A6">
        <w:rPr>
          <w:rFonts w:eastAsia="SimSun"/>
          <w:bCs/>
          <w:spacing w:val="5"/>
          <w:szCs w:val="20"/>
          <w:lang w:eastAsia="zh-CN"/>
        </w:rPr>
        <w:fldChar w:fldCharType="separate"/>
      </w:r>
      <w:r w:rsidRPr="00214A06">
        <w:rPr>
          <w:rFonts w:eastAsia="SimSun"/>
          <w:bCs/>
          <w:spacing w:val="5"/>
          <w:szCs w:val="18"/>
          <w:lang w:eastAsia="zh-CN"/>
        </w:rPr>
        <w:t>41</w:t>
      </w:r>
      <w:r w:rsidRPr="006C21A6">
        <w:rPr>
          <w:rFonts w:eastAsia="SimSun"/>
          <w:bCs/>
          <w:spacing w:val="5"/>
          <w:szCs w:val="20"/>
          <w:lang w:eastAsia="zh-CN"/>
        </w:rPr>
        <w:fldChar w:fldCharType="end"/>
      </w:r>
      <w:r w:rsidRPr="006C21A6">
        <w:rPr>
          <w:rFonts w:eastAsia="SimSun"/>
          <w:bCs/>
          <w:spacing w:val="5"/>
          <w:szCs w:val="20"/>
          <w:lang w:eastAsia="zh-CN"/>
        </w:rPr>
        <w:t xml:space="preserve"> </w:t>
      </w:r>
      <w:r w:rsidRPr="006C21A6">
        <w:rPr>
          <w:rFonts w:eastAsia="SimSun"/>
          <w:bCs/>
          <w:spacing w:val="5"/>
          <w:szCs w:val="20"/>
          <w:lang w:eastAsia="zh-CN"/>
        </w:rPr>
        <w:fldChar w:fldCharType="begin"/>
      </w:r>
      <w:r w:rsidRPr="006C21A6">
        <w:rPr>
          <w:rFonts w:eastAsia="SimSun"/>
          <w:bCs/>
          <w:spacing w:val="5"/>
          <w:szCs w:val="20"/>
          <w:lang w:eastAsia="zh-CN"/>
        </w:rPr>
        <w:instrText xml:space="preserve"> ADDIN EN.CITE &lt;EndNote&gt;&lt;Cite&gt;&lt;Author&gt;UNECE&lt;/Author&gt;&lt;Year&gt;2013&lt;/Year&gt;&lt;RecNum&gt;15041&lt;/RecNum&gt;&lt;DisplayText&gt;(UNECE 2013)&lt;/DisplayText&gt;&lt;record&gt;&lt;rec-number&gt;15041&lt;/rec-number&gt;&lt;foreign-keys&gt;&lt;key app="EN" db-id="pd9pezt0kezs0pezd5b52zfpt00aft9xesz2" timestamp="1427945251"&gt;15041&lt;/key&gt;&lt;/foreign-keys&gt;&lt;ref-type name="Report"&gt;27&lt;/ref-type&gt;&lt;contributors&gt;&lt;authors&gt;&lt;author&gt;UNECE,&lt;/author&gt;&lt;/authors&gt;&lt;/contributors&gt;&lt;titles&gt;&lt;title&gt;Guidance document on best available techniques for controlling emissions of heavy metals and their compounds from the source categories listed in annex II to the Protocol on Heavy Metals&lt;/title&gt;&lt;/titles&gt;&lt;pages&gt;33&lt;/pages&gt;&lt;number&gt;UN Economic Commission for Europe: Executive Body for the Convention on Long-range Transboundary Air Pollution&lt;/number&gt;&lt;dates&gt;&lt;year&gt;2013&lt;/year&gt;&lt;/dates&gt;&lt;publisher&gt;UN Economic Commission for Europe: Executive Body for the Convention on Long-range Transboundary Air Pollution&lt;/publisher&gt;&lt;urls&gt;&lt;/urls&gt;&lt;/record&gt;&lt;/Cite&gt;&lt;/EndNote&gt;</w:instrText>
      </w:r>
      <w:r w:rsidRPr="006C21A6">
        <w:rPr>
          <w:rFonts w:eastAsia="SimSun"/>
          <w:bCs/>
          <w:spacing w:val="5"/>
          <w:szCs w:val="20"/>
          <w:lang w:eastAsia="zh-CN"/>
        </w:rPr>
        <w:fldChar w:fldCharType="separate"/>
      </w:r>
      <w:r w:rsidRPr="006C21A6">
        <w:rPr>
          <w:rFonts w:eastAsia="SimSun"/>
          <w:bCs/>
          <w:noProof/>
          <w:spacing w:val="5"/>
          <w:szCs w:val="20"/>
          <w:lang w:eastAsia="zh-CN"/>
        </w:rPr>
        <w:t>(</w:t>
      </w:r>
      <w:hyperlink w:anchor="_ENREF_13" w:tooltip="UNECE, 2013 #15041" w:history="1">
        <w:r w:rsidRPr="006C21A6">
          <w:rPr>
            <w:rFonts w:eastAsia="SimSun"/>
            <w:bCs/>
            <w:noProof/>
            <w:spacing w:val="5"/>
            <w:szCs w:val="20"/>
            <w:lang w:eastAsia="zh-CN"/>
          </w:rPr>
          <w:t>UNECE 2013</w:t>
        </w:r>
      </w:hyperlink>
      <w:r w:rsidRPr="006C21A6">
        <w:rPr>
          <w:rFonts w:eastAsia="SimSun"/>
          <w:bCs/>
          <w:noProof/>
          <w:spacing w:val="5"/>
          <w:szCs w:val="20"/>
          <w:lang w:eastAsia="zh-CN"/>
        </w:rPr>
        <w:t>)</w:t>
      </w:r>
      <w:r w:rsidRPr="006C21A6">
        <w:rPr>
          <w:rFonts w:eastAsia="SimSun"/>
          <w:bCs/>
          <w:spacing w:val="5"/>
          <w:szCs w:val="20"/>
          <w:lang w:eastAsia="zh-CN"/>
        </w:rPr>
        <w:fldChar w:fldCharType="end"/>
      </w:r>
    </w:p>
    <w:tbl>
      <w:tblPr>
        <w:tblpPr w:leftFromText="180" w:rightFromText="180" w:vertAnchor="text" w:horzAnchor="page" w:tblpX="1560" w:tblpY="361"/>
        <w:tblW w:w="14425"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268"/>
        <w:gridCol w:w="3085"/>
        <w:gridCol w:w="2761"/>
        <w:gridCol w:w="2767"/>
        <w:gridCol w:w="3544"/>
      </w:tblGrid>
      <w:tr w:rsidR="00A95BAF" w:rsidRPr="006C21A6" w:rsidTr="00E65836">
        <w:trPr>
          <w:trHeight w:val="831"/>
          <w:tblHeader/>
        </w:trPr>
        <w:tc>
          <w:tcPr>
            <w:tcW w:w="2268" w:type="dxa"/>
            <w:tcBorders>
              <w:top w:val="single" w:sz="8" w:space="0" w:color="9BBB59"/>
            </w:tcBorders>
            <w:shd w:val="clear" w:color="auto" w:fill="9BBB59"/>
          </w:tcPr>
          <w:p w:rsidR="00A95BAF" w:rsidRPr="006C21A6" w:rsidRDefault="00A95BAF" w:rsidP="00E65836">
            <w:pPr>
              <w:spacing w:before="40" w:after="40"/>
              <w:rPr>
                <w:rFonts w:eastAsia="SimSun"/>
                <w:b/>
                <w:bCs/>
                <w:color w:val="FFFFFF"/>
                <w:szCs w:val="20"/>
                <w:lang w:eastAsia="en-AU"/>
              </w:rPr>
            </w:pPr>
            <w:r w:rsidRPr="006C21A6">
              <w:rPr>
                <w:rFonts w:eastAsia="SimSun"/>
                <w:b/>
                <w:bCs/>
                <w:color w:val="FFFFFF"/>
                <w:szCs w:val="20"/>
              </w:rPr>
              <w:t>Mercury control technique</w:t>
            </w:r>
          </w:p>
        </w:tc>
        <w:tc>
          <w:tcPr>
            <w:tcW w:w="3085" w:type="dxa"/>
            <w:tcBorders>
              <w:top w:val="single" w:sz="8" w:space="0" w:color="9BBB59"/>
            </w:tcBorders>
            <w:shd w:val="clear" w:color="auto" w:fill="9BBB59"/>
          </w:tcPr>
          <w:p w:rsidR="00A95BAF" w:rsidRPr="006C21A6" w:rsidRDefault="00A95BAF" w:rsidP="00E65836">
            <w:pPr>
              <w:spacing w:before="40" w:after="40"/>
              <w:rPr>
                <w:rFonts w:eastAsia="SimSun"/>
                <w:b/>
                <w:bCs/>
                <w:color w:val="FFFFFF"/>
                <w:szCs w:val="20"/>
              </w:rPr>
            </w:pPr>
            <w:r w:rsidRPr="006C21A6">
              <w:rPr>
                <w:rFonts w:eastAsia="SimSun"/>
                <w:b/>
                <w:bCs/>
                <w:color w:val="FFFFFF"/>
                <w:szCs w:val="20"/>
              </w:rPr>
              <w:t>Description</w:t>
            </w:r>
          </w:p>
        </w:tc>
        <w:tc>
          <w:tcPr>
            <w:tcW w:w="2761" w:type="dxa"/>
            <w:tcBorders>
              <w:top w:val="single" w:sz="8" w:space="0" w:color="9BBB59"/>
            </w:tcBorders>
            <w:shd w:val="clear" w:color="auto" w:fill="9BBB59"/>
          </w:tcPr>
          <w:p w:rsidR="00A95BAF" w:rsidRPr="006C21A6" w:rsidRDefault="00A95BAF" w:rsidP="00E65836">
            <w:pPr>
              <w:spacing w:before="40" w:after="40"/>
              <w:rPr>
                <w:rFonts w:eastAsia="SimSun"/>
                <w:b/>
                <w:bCs/>
                <w:color w:val="FFFFFF"/>
                <w:szCs w:val="20"/>
                <w:vertAlign w:val="superscript"/>
                <w:lang w:eastAsia="en-AU"/>
              </w:rPr>
            </w:pPr>
            <w:r w:rsidRPr="006C21A6">
              <w:rPr>
                <w:rFonts w:eastAsia="SimSun"/>
                <w:b/>
                <w:bCs/>
                <w:color w:val="FFFFFF"/>
                <w:szCs w:val="20"/>
              </w:rPr>
              <w:t xml:space="preserve">Typical performance (mercury removal efficiency) </w:t>
            </w:r>
            <w:r w:rsidRPr="006C21A6">
              <w:rPr>
                <w:rFonts w:eastAsia="SimSun"/>
                <w:b/>
                <w:bCs/>
                <w:color w:val="FFFFFF"/>
                <w:szCs w:val="20"/>
                <w:vertAlign w:val="superscript"/>
              </w:rPr>
              <w:t>a</w:t>
            </w:r>
          </w:p>
        </w:tc>
        <w:tc>
          <w:tcPr>
            <w:tcW w:w="2767" w:type="dxa"/>
            <w:tcBorders>
              <w:top w:val="single" w:sz="8" w:space="0" w:color="9BBB59"/>
            </w:tcBorders>
            <w:shd w:val="clear" w:color="auto" w:fill="9BBB59"/>
          </w:tcPr>
          <w:p w:rsidR="00A95BAF" w:rsidRPr="006C21A6" w:rsidRDefault="00A95BAF" w:rsidP="00E65836">
            <w:pPr>
              <w:spacing w:before="40" w:after="40"/>
              <w:rPr>
                <w:rFonts w:eastAsia="SimSun"/>
                <w:b/>
                <w:bCs/>
                <w:color w:val="FFFFFF"/>
                <w:szCs w:val="20"/>
                <w:lang w:eastAsia="en-AU"/>
              </w:rPr>
            </w:pPr>
            <w:r w:rsidRPr="006C21A6">
              <w:rPr>
                <w:rFonts w:eastAsia="SimSun"/>
                <w:b/>
                <w:bCs/>
                <w:color w:val="FFFFFF"/>
                <w:szCs w:val="20"/>
              </w:rPr>
              <w:t>Advantages/comments</w:t>
            </w:r>
          </w:p>
        </w:tc>
        <w:tc>
          <w:tcPr>
            <w:tcW w:w="3544" w:type="dxa"/>
            <w:tcBorders>
              <w:top w:val="single" w:sz="8" w:space="0" w:color="9BBB59"/>
            </w:tcBorders>
            <w:shd w:val="clear" w:color="auto" w:fill="9BBB59"/>
          </w:tcPr>
          <w:p w:rsidR="00A95BAF" w:rsidRPr="006C21A6" w:rsidRDefault="00A95BAF" w:rsidP="00E65836">
            <w:pPr>
              <w:spacing w:before="40" w:after="40"/>
              <w:rPr>
                <w:rFonts w:eastAsia="SimSun"/>
                <w:b/>
                <w:bCs/>
                <w:color w:val="FFFFFF"/>
                <w:szCs w:val="20"/>
                <w:lang w:eastAsia="en-AU"/>
              </w:rPr>
            </w:pPr>
            <w:r w:rsidRPr="006C21A6">
              <w:rPr>
                <w:rFonts w:eastAsia="SimSun"/>
                <w:b/>
                <w:bCs/>
                <w:color w:val="FFFFFF"/>
                <w:szCs w:val="20"/>
              </w:rPr>
              <w:t>Disadvantages</w:t>
            </w:r>
          </w:p>
        </w:tc>
      </w:tr>
      <w:tr w:rsidR="00A95BAF" w:rsidRPr="006C21A6" w:rsidTr="00E65836">
        <w:tc>
          <w:tcPr>
            <w:tcW w:w="2268" w:type="dxa"/>
            <w:tcBorders>
              <w:top w:val="single" w:sz="8" w:space="0" w:color="9BBB59"/>
              <w:bottom w:val="single" w:sz="8" w:space="0" w:color="9BBB59"/>
            </w:tcBorders>
          </w:tcPr>
          <w:p w:rsidR="00A95BAF" w:rsidRPr="006C21A6" w:rsidRDefault="00A95BAF" w:rsidP="00E65836">
            <w:pPr>
              <w:spacing w:before="40" w:after="40"/>
              <w:rPr>
                <w:rFonts w:eastAsia="SimSun"/>
                <w:b/>
                <w:bCs/>
                <w:szCs w:val="20"/>
              </w:rPr>
            </w:pPr>
            <w:r w:rsidRPr="006C21A6">
              <w:rPr>
                <w:rFonts w:eastAsia="SimSun"/>
                <w:b/>
                <w:bCs/>
                <w:szCs w:val="20"/>
              </w:rPr>
              <w:t>Boliden-Norzink</w:t>
            </w:r>
          </w:p>
        </w:tc>
        <w:tc>
          <w:tcPr>
            <w:tcW w:w="3085" w:type="dxa"/>
            <w:tcBorders>
              <w:top w:val="single" w:sz="8" w:space="0" w:color="9BBB59"/>
              <w:bottom w:val="single" w:sz="8" w:space="0" w:color="9BBB59"/>
            </w:tcBorders>
          </w:tcPr>
          <w:p w:rsidR="00A95BAF" w:rsidRPr="006C21A6" w:rsidRDefault="00A95BAF" w:rsidP="00E65836">
            <w:pPr>
              <w:spacing w:before="40" w:after="40"/>
              <w:rPr>
                <w:rFonts w:eastAsia="SimSun"/>
                <w:szCs w:val="20"/>
              </w:rPr>
            </w:pPr>
            <w:r w:rsidRPr="006C21A6">
              <w:rPr>
                <w:rFonts w:eastAsia="SimSun"/>
                <w:szCs w:val="20"/>
              </w:rPr>
              <w:t xml:space="preserve">Based on a wet scrubber using the reaction between mercury(II) chloride and mercury to form mercury(I) chloride (calomel), which precipitates from the liquor. </w:t>
            </w:r>
          </w:p>
        </w:tc>
        <w:tc>
          <w:tcPr>
            <w:tcW w:w="2761" w:type="dxa"/>
            <w:tcBorders>
              <w:top w:val="single" w:sz="8" w:space="0" w:color="9BBB59"/>
              <w:bottom w:val="single" w:sz="8" w:space="0" w:color="9BBB59"/>
            </w:tcBorders>
          </w:tcPr>
          <w:p w:rsidR="00A95BAF" w:rsidRPr="006C21A6" w:rsidRDefault="00A95BAF" w:rsidP="00E65836">
            <w:pPr>
              <w:spacing w:before="40" w:after="40"/>
              <w:rPr>
                <w:rFonts w:eastAsia="SimSun"/>
                <w:szCs w:val="20"/>
              </w:rPr>
            </w:pPr>
            <w:r w:rsidRPr="006C21A6">
              <w:rPr>
                <w:rFonts w:eastAsia="SimSun"/>
                <w:szCs w:val="20"/>
              </w:rPr>
              <w:t>99.7%</w:t>
            </w:r>
          </w:p>
          <w:p w:rsidR="00A95BAF" w:rsidRPr="006C21A6" w:rsidRDefault="00A95BAF" w:rsidP="00E65836">
            <w:pPr>
              <w:spacing w:before="40" w:after="40"/>
              <w:rPr>
                <w:rFonts w:eastAsia="SimSun"/>
                <w:szCs w:val="20"/>
                <w:vertAlign w:val="superscript"/>
              </w:rPr>
            </w:pPr>
            <w:r w:rsidRPr="006C21A6">
              <w:rPr>
                <w:rFonts w:eastAsia="SimSun"/>
                <w:szCs w:val="20"/>
              </w:rPr>
              <w:t xml:space="preserve">– inlet concentration of ~ 9900 </w:t>
            </w:r>
            <w:r w:rsidRPr="006C21A6">
              <w:rPr>
                <w:rFonts w:eastAsia="SimSun"/>
                <w:szCs w:val="20"/>
              </w:rPr>
              <w:sym w:font="Symbol" w:char="F06D"/>
            </w:r>
            <w:r w:rsidRPr="006C21A6">
              <w:rPr>
                <w:rFonts w:eastAsia="SimSun"/>
                <w:szCs w:val="20"/>
              </w:rPr>
              <w:t>g/m</w:t>
            </w:r>
            <w:r w:rsidRPr="006C21A6">
              <w:rPr>
                <w:rFonts w:eastAsia="SimSun"/>
                <w:szCs w:val="20"/>
                <w:vertAlign w:val="superscript"/>
              </w:rPr>
              <w:t>3</w:t>
            </w:r>
          </w:p>
          <w:p w:rsidR="00A95BAF" w:rsidRPr="006C21A6" w:rsidRDefault="00A95BAF" w:rsidP="00E65836">
            <w:pPr>
              <w:spacing w:before="40" w:after="40"/>
              <w:rPr>
                <w:rFonts w:eastAsia="SimSun"/>
                <w:szCs w:val="20"/>
              </w:rPr>
            </w:pPr>
            <w:r w:rsidRPr="006C21A6">
              <w:rPr>
                <w:rFonts w:eastAsia="SimSun"/>
                <w:szCs w:val="20"/>
              </w:rPr>
              <w:t>74%</w:t>
            </w:r>
          </w:p>
          <w:p w:rsidR="00A95BAF" w:rsidRPr="006C21A6" w:rsidRDefault="00A95BAF" w:rsidP="00E65836">
            <w:pPr>
              <w:spacing w:before="40" w:after="40"/>
              <w:rPr>
                <w:rFonts w:eastAsia="SimSun"/>
                <w:szCs w:val="20"/>
              </w:rPr>
            </w:pPr>
            <w:r w:rsidRPr="006C21A6">
              <w:rPr>
                <w:rFonts w:eastAsia="SimSun"/>
                <w:szCs w:val="20"/>
              </w:rPr>
              <w:t xml:space="preserve">– inlet concentration 51 </w:t>
            </w:r>
            <w:r w:rsidRPr="006C21A6">
              <w:rPr>
                <w:rFonts w:eastAsia="SimSun"/>
                <w:szCs w:val="20"/>
              </w:rPr>
              <w:sym w:font="Symbol" w:char="F06D"/>
            </w:r>
            <w:r w:rsidRPr="006C21A6">
              <w:rPr>
                <w:rFonts w:eastAsia="SimSun"/>
                <w:szCs w:val="20"/>
              </w:rPr>
              <w:t>g/m</w:t>
            </w:r>
            <w:r w:rsidRPr="006C21A6">
              <w:rPr>
                <w:rFonts w:eastAsia="SimSun"/>
                <w:szCs w:val="20"/>
                <w:vertAlign w:val="superscript"/>
              </w:rPr>
              <w:t>3</w:t>
            </w:r>
            <w:r w:rsidRPr="006C21A6">
              <w:rPr>
                <w:rFonts w:eastAsia="SimSun"/>
                <w:szCs w:val="20"/>
              </w:rPr>
              <w:t xml:space="preserve"> </w:t>
            </w:r>
          </w:p>
        </w:tc>
        <w:tc>
          <w:tcPr>
            <w:tcW w:w="2767" w:type="dxa"/>
            <w:tcBorders>
              <w:top w:val="single" w:sz="8" w:space="0" w:color="9BBB59"/>
              <w:bottom w:val="single" w:sz="8" w:space="0" w:color="9BBB59"/>
            </w:tcBorders>
          </w:tcPr>
          <w:p w:rsidR="00A95BAF" w:rsidRPr="006C21A6" w:rsidRDefault="00A95BAF" w:rsidP="00E65836">
            <w:pPr>
              <w:spacing w:before="40" w:after="40"/>
              <w:rPr>
                <w:rFonts w:eastAsia="SimSun"/>
                <w:szCs w:val="20"/>
              </w:rPr>
            </w:pPr>
            <w:r w:rsidRPr="006C21A6">
              <w:rPr>
                <w:rFonts w:eastAsia="SimSun"/>
                <w:szCs w:val="20"/>
              </w:rPr>
              <w:t>Widely demonstrated</w:t>
            </w:r>
          </w:p>
        </w:tc>
        <w:tc>
          <w:tcPr>
            <w:tcW w:w="3544" w:type="dxa"/>
            <w:tcBorders>
              <w:top w:val="single" w:sz="8" w:space="0" w:color="9BBB59"/>
              <w:bottom w:val="single" w:sz="8" w:space="0" w:color="9BBB59"/>
            </w:tcBorders>
          </w:tcPr>
          <w:p w:rsidR="00A95BAF" w:rsidRPr="006C21A6" w:rsidRDefault="00A95BAF" w:rsidP="00E65836">
            <w:pPr>
              <w:spacing w:before="40" w:after="40"/>
              <w:rPr>
                <w:rFonts w:eastAsia="SimSun"/>
                <w:szCs w:val="20"/>
              </w:rPr>
            </w:pPr>
            <w:r w:rsidRPr="006C21A6">
              <w:rPr>
                <w:rFonts w:eastAsia="SimSun"/>
                <w:szCs w:val="20"/>
              </w:rPr>
              <w:t>Chlorine gas handling</w:t>
            </w:r>
          </w:p>
          <w:p w:rsidR="00A95BAF" w:rsidRPr="006C21A6" w:rsidRDefault="00A95BAF" w:rsidP="00E65836">
            <w:pPr>
              <w:spacing w:before="40" w:after="40"/>
              <w:rPr>
                <w:rFonts w:eastAsia="SimSun"/>
                <w:szCs w:val="20"/>
              </w:rPr>
            </w:pPr>
            <w:r w:rsidRPr="006C21A6">
              <w:rPr>
                <w:rFonts w:eastAsia="SimSun"/>
                <w:szCs w:val="20"/>
              </w:rPr>
              <w:t>Calomel handling</w:t>
            </w:r>
          </w:p>
          <w:p w:rsidR="00A95BAF" w:rsidRPr="006C21A6" w:rsidRDefault="00A95BAF" w:rsidP="00E65836">
            <w:pPr>
              <w:spacing w:before="40" w:after="40"/>
              <w:rPr>
                <w:rFonts w:eastAsia="SimSun"/>
                <w:szCs w:val="20"/>
              </w:rPr>
            </w:pPr>
            <w:r w:rsidRPr="006C21A6">
              <w:rPr>
                <w:rFonts w:eastAsia="SimSun"/>
                <w:szCs w:val="20"/>
              </w:rPr>
              <w:t>Calomel disposal as hazardous waste</w:t>
            </w:r>
          </w:p>
        </w:tc>
      </w:tr>
      <w:tr w:rsidR="00A95BAF" w:rsidRPr="006C21A6" w:rsidTr="00E65836">
        <w:tc>
          <w:tcPr>
            <w:tcW w:w="2268" w:type="dxa"/>
            <w:tcBorders>
              <w:top w:val="single" w:sz="8" w:space="0" w:color="9BBB59"/>
              <w:bottom w:val="single" w:sz="8" w:space="0" w:color="9BBB59"/>
            </w:tcBorders>
          </w:tcPr>
          <w:p w:rsidR="00A95BAF" w:rsidRPr="006C21A6" w:rsidRDefault="00A95BAF" w:rsidP="00E65836">
            <w:pPr>
              <w:spacing w:before="40" w:after="40"/>
              <w:rPr>
                <w:rFonts w:eastAsia="SimSun"/>
                <w:b/>
                <w:bCs/>
                <w:szCs w:val="20"/>
              </w:rPr>
            </w:pPr>
            <w:r w:rsidRPr="006C21A6">
              <w:rPr>
                <w:rFonts w:eastAsia="SimSun"/>
                <w:b/>
                <w:bCs/>
                <w:szCs w:val="20"/>
              </w:rPr>
              <w:t>Selenium filters</w:t>
            </w:r>
          </w:p>
        </w:tc>
        <w:tc>
          <w:tcPr>
            <w:tcW w:w="3085" w:type="dxa"/>
            <w:tcBorders>
              <w:top w:val="single" w:sz="8" w:space="0" w:color="9BBB59"/>
              <w:bottom w:val="single" w:sz="8" w:space="0" w:color="9BBB59"/>
            </w:tcBorders>
          </w:tcPr>
          <w:p w:rsidR="00A95BAF" w:rsidRPr="006C21A6" w:rsidRDefault="00A95BAF" w:rsidP="00E65836">
            <w:pPr>
              <w:spacing w:before="40" w:after="40"/>
              <w:rPr>
                <w:rFonts w:eastAsia="SimSun"/>
                <w:szCs w:val="20"/>
              </w:rPr>
            </w:pPr>
            <w:r w:rsidRPr="006C21A6">
              <w:rPr>
                <w:rFonts w:eastAsia="SimSun"/>
                <w:szCs w:val="20"/>
              </w:rPr>
              <w:t>The selenium filter consists of a porous inert material soaked with selenious acid which is then dried to precipitate red amorphous selenium. The red amorphous selenium reacts with the mercury in the gas to form HgSe.</w:t>
            </w:r>
          </w:p>
        </w:tc>
        <w:tc>
          <w:tcPr>
            <w:tcW w:w="2761" w:type="dxa"/>
            <w:tcBorders>
              <w:top w:val="single" w:sz="8" w:space="0" w:color="9BBB59"/>
              <w:bottom w:val="single" w:sz="8" w:space="0" w:color="9BBB59"/>
            </w:tcBorders>
          </w:tcPr>
          <w:p w:rsidR="00A95BAF" w:rsidRPr="00484ACB" w:rsidRDefault="00A95BAF" w:rsidP="00E65836">
            <w:pPr>
              <w:spacing w:before="40" w:after="40"/>
              <w:rPr>
                <w:rFonts w:eastAsia="SimSun"/>
                <w:szCs w:val="20"/>
                <w:lang w:val="fr-CH"/>
              </w:rPr>
            </w:pPr>
            <w:r w:rsidRPr="00484ACB">
              <w:rPr>
                <w:rFonts w:eastAsia="SimSun"/>
                <w:szCs w:val="20"/>
                <w:lang w:val="fr-CH"/>
              </w:rPr>
              <w:t>95%</w:t>
            </w:r>
          </w:p>
          <w:p w:rsidR="00A95BAF" w:rsidRPr="00484ACB" w:rsidRDefault="00A95BAF" w:rsidP="00E65836">
            <w:pPr>
              <w:spacing w:before="40" w:after="40"/>
              <w:rPr>
                <w:rFonts w:eastAsia="SimSun"/>
                <w:szCs w:val="20"/>
                <w:vertAlign w:val="superscript"/>
                <w:lang w:val="fr-CH"/>
              </w:rPr>
            </w:pPr>
            <w:r w:rsidRPr="00484ACB">
              <w:rPr>
                <w:rFonts w:eastAsia="SimSun"/>
                <w:szCs w:val="20"/>
                <w:lang w:val="fr-CH"/>
              </w:rPr>
              <w:t xml:space="preserve">– inlet concentration 1000 </w:t>
            </w:r>
            <w:r w:rsidRPr="006C21A6">
              <w:rPr>
                <w:rFonts w:eastAsia="SimSun"/>
                <w:szCs w:val="20"/>
              </w:rPr>
              <w:sym w:font="Symbol" w:char="F06D"/>
            </w:r>
            <w:r w:rsidRPr="00484ACB">
              <w:rPr>
                <w:rFonts w:eastAsia="SimSun"/>
                <w:szCs w:val="20"/>
                <w:lang w:val="fr-CH"/>
              </w:rPr>
              <w:t>g/m</w:t>
            </w:r>
            <w:r w:rsidRPr="00484ACB">
              <w:rPr>
                <w:rFonts w:eastAsia="SimSun"/>
                <w:szCs w:val="20"/>
                <w:vertAlign w:val="superscript"/>
                <w:lang w:val="fr-CH"/>
              </w:rPr>
              <w:t>3</w:t>
            </w:r>
          </w:p>
          <w:p w:rsidR="00A95BAF" w:rsidRPr="00484ACB" w:rsidRDefault="00A95BAF" w:rsidP="00E65836">
            <w:pPr>
              <w:spacing w:before="40" w:after="40"/>
              <w:rPr>
                <w:rFonts w:eastAsia="SimSun"/>
                <w:szCs w:val="20"/>
                <w:lang w:val="fr-CH"/>
              </w:rPr>
            </w:pPr>
            <w:r w:rsidRPr="00484ACB">
              <w:rPr>
                <w:rFonts w:eastAsia="SimSun"/>
                <w:szCs w:val="20"/>
                <w:lang w:val="fr-CH"/>
              </w:rPr>
              <w:t>71%</w:t>
            </w:r>
          </w:p>
          <w:p w:rsidR="00A95BAF" w:rsidRPr="00484ACB" w:rsidRDefault="00A95BAF" w:rsidP="00E65836">
            <w:pPr>
              <w:spacing w:before="40" w:after="40"/>
              <w:rPr>
                <w:rFonts w:eastAsia="SimSun"/>
                <w:szCs w:val="20"/>
                <w:lang w:val="fr-CH"/>
              </w:rPr>
            </w:pPr>
            <w:r w:rsidRPr="00484ACB">
              <w:rPr>
                <w:rFonts w:eastAsia="SimSun"/>
                <w:szCs w:val="20"/>
                <w:lang w:val="fr-CH"/>
              </w:rPr>
              <w:t xml:space="preserve">– inlet concentration 42 </w:t>
            </w:r>
            <w:r w:rsidRPr="006C21A6">
              <w:rPr>
                <w:rFonts w:eastAsia="SimSun"/>
                <w:szCs w:val="20"/>
              </w:rPr>
              <w:sym w:font="Symbol" w:char="F06D"/>
            </w:r>
            <w:r w:rsidRPr="00484ACB">
              <w:rPr>
                <w:rFonts w:eastAsia="SimSun"/>
                <w:szCs w:val="20"/>
                <w:lang w:val="fr-CH"/>
              </w:rPr>
              <w:t>g/m</w:t>
            </w:r>
            <w:r w:rsidRPr="00484ACB">
              <w:rPr>
                <w:rFonts w:eastAsia="SimSun"/>
                <w:szCs w:val="20"/>
                <w:vertAlign w:val="superscript"/>
                <w:lang w:val="fr-CH"/>
              </w:rPr>
              <w:t>3</w:t>
            </w:r>
          </w:p>
        </w:tc>
        <w:tc>
          <w:tcPr>
            <w:tcW w:w="2767" w:type="dxa"/>
            <w:tcBorders>
              <w:top w:val="single" w:sz="8" w:space="0" w:color="9BBB59"/>
              <w:bottom w:val="single" w:sz="8" w:space="0" w:color="9BBB59"/>
            </w:tcBorders>
          </w:tcPr>
          <w:p w:rsidR="00A95BAF" w:rsidRPr="006C21A6" w:rsidRDefault="00A95BAF" w:rsidP="00E65836">
            <w:pPr>
              <w:spacing w:before="40" w:after="40"/>
              <w:rPr>
                <w:rFonts w:eastAsia="SimSun"/>
                <w:szCs w:val="20"/>
              </w:rPr>
            </w:pPr>
            <w:r w:rsidRPr="006C21A6">
              <w:rPr>
                <w:rFonts w:eastAsia="SimSun"/>
                <w:szCs w:val="20"/>
              </w:rPr>
              <w:t>Especially suited to low mercury concentrations in the gas</w:t>
            </w:r>
          </w:p>
          <w:p w:rsidR="00A95BAF" w:rsidRPr="006C21A6" w:rsidRDefault="00A95BAF" w:rsidP="00E65836">
            <w:pPr>
              <w:spacing w:before="40" w:after="40"/>
              <w:rPr>
                <w:rFonts w:eastAsia="SimSun"/>
                <w:szCs w:val="20"/>
              </w:rPr>
            </w:pPr>
          </w:p>
          <w:p w:rsidR="00A95BAF" w:rsidRPr="006C21A6" w:rsidRDefault="00A95BAF" w:rsidP="00E65836">
            <w:pPr>
              <w:spacing w:before="40" w:after="40"/>
              <w:rPr>
                <w:rFonts w:eastAsia="SimSun"/>
                <w:szCs w:val="20"/>
              </w:rPr>
            </w:pPr>
            <w:r w:rsidRPr="006C21A6">
              <w:rPr>
                <w:rFonts w:eastAsia="SimSun"/>
                <w:szCs w:val="20"/>
              </w:rPr>
              <w:t>Successful installation at metallurgical plants</w:t>
            </w:r>
          </w:p>
        </w:tc>
        <w:tc>
          <w:tcPr>
            <w:tcW w:w="3544" w:type="dxa"/>
            <w:tcBorders>
              <w:top w:val="single" w:sz="8" w:space="0" w:color="9BBB59"/>
              <w:bottom w:val="single" w:sz="8" w:space="0" w:color="9BBB59"/>
            </w:tcBorders>
          </w:tcPr>
          <w:p w:rsidR="00A95BAF" w:rsidRPr="006C21A6" w:rsidRDefault="00A95BAF" w:rsidP="00E65836">
            <w:pPr>
              <w:spacing w:before="40" w:after="40"/>
              <w:rPr>
                <w:rFonts w:eastAsia="SimSun"/>
                <w:b/>
                <w:bCs/>
                <w:i/>
                <w:iCs/>
                <w:szCs w:val="20"/>
              </w:rPr>
            </w:pPr>
            <w:r w:rsidRPr="006C21A6">
              <w:rPr>
                <w:rFonts w:eastAsia="SimSun"/>
                <w:szCs w:val="20"/>
              </w:rPr>
              <w:t>Limited inlet mercury concentration</w:t>
            </w:r>
          </w:p>
          <w:p w:rsidR="00A95BAF" w:rsidRPr="006C21A6" w:rsidRDefault="00A95BAF" w:rsidP="00E65836">
            <w:pPr>
              <w:spacing w:before="40" w:after="40"/>
              <w:rPr>
                <w:rFonts w:eastAsia="SimSun"/>
                <w:szCs w:val="20"/>
              </w:rPr>
            </w:pPr>
            <w:r w:rsidRPr="006C21A6">
              <w:rPr>
                <w:rFonts w:eastAsia="SimSun"/>
                <w:szCs w:val="20"/>
              </w:rPr>
              <w:t>Spent filter requires environmentally sound disposal</w:t>
            </w:r>
          </w:p>
        </w:tc>
      </w:tr>
      <w:tr w:rsidR="00A95BAF" w:rsidRPr="006C21A6" w:rsidTr="00E65836">
        <w:tc>
          <w:tcPr>
            <w:tcW w:w="2268" w:type="dxa"/>
          </w:tcPr>
          <w:p w:rsidR="00A95BAF" w:rsidRPr="006C21A6" w:rsidRDefault="00A95BAF" w:rsidP="00E65836">
            <w:pPr>
              <w:spacing w:before="40" w:after="40"/>
              <w:rPr>
                <w:rFonts w:eastAsia="SimSun"/>
                <w:b/>
                <w:bCs/>
                <w:szCs w:val="20"/>
              </w:rPr>
            </w:pPr>
            <w:r w:rsidRPr="006C21A6">
              <w:rPr>
                <w:rFonts w:eastAsia="SimSun"/>
                <w:b/>
                <w:bCs/>
                <w:szCs w:val="20"/>
              </w:rPr>
              <w:t>Activated carbon filter beds</w:t>
            </w:r>
          </w:p>
        </w:tc>
        <w:tc>
          <w:tcPr>
            <w:tcW w:w="3085" w:type="dxa"/>
          </w:tcPr>
          <w:p w:rsidR="00A95BAF" w:rsidRPr="006C21A6" w:rsidRDefault="00A95BAF" w:rsidP="00E65836">
            <w:pPr>
              <w:spacing w:before="40" w:after="40"/>
              <w:rPr>
                <w:rFonts w:eastAsia="SimSun"/>
                <w:szCs w:val="20"/>
              </w:rPr>
            </w:pPr>
            <w:r w:rsidRPr="006C21A6">
              <w:rPr>
                <w:rFonts w:eastAsia="SimSun"/>
                <w:szCs w:val="20"/>
              </w:rPr>
              <w:t>Activated carbon is well known for its adsorption properties. For the adsorption of mercury, activated carbon can normally adsorb 10-12 per cent of its own weight.</w:t>
            </w:r>
          </w:p>
        </w:tc>
        <w:tc>
          <w:tcPr>
            <w:tcW w:w="2761" w:type="dxa"/>
          </w:tcPr>
          <w:p w:rsidR="00A95BAF" w:rsidRPr="00484ACB" w:rsidRDefault="00A95BAF" w:rsidP="00E65836">
            <w:pPr>
              <w:spacing w:before="40" w:after="40"/>
              <w:rPr>
                <w:rFonts w:eastAsia="SimSun"/>
                <w:szCs w:val="20"/>
                <w:lang w:val="fr-CH"/>
              </w:rPr>
            </w:pPr>
            <w:r w:rsidRPr="00484ACB">
              <w:rPr>
                <w:rFonts w:eastAsia="SimSun"/>
                <w:szCs w:val="20"/>
                <w:lang w:val="fr-CH"/>
              </w:rPr>
              <w:t>97%</w:t>
            </w:r>
          </w:p>
          <w:p w:rsidR="00A95BAF" w:rsidRPr="00484ACB" w:rsidRDefault="00A95BAF" w:rsidP="00E65836">
            <w:pPr>
              <w:spacing w:before="40" w:after="40"/>
              <w:rPr>
                <w:rFonts w:eastAsia="SimSun"/>
                <w:szCs w:val="20"/>
                <w:vertAlign w:val="superscript"/>
                <w:lang w:val="fr-CH"/>
              </w:rPr>
            </w:pPr>
            <w:r w:rsidRPr="00484ACB">
              <w:rPr>
                <w:rFonts w:eastAsia="SimSun"/>
                <w:szCs w:val="20"/>
                <w:lang w:val="fr-CH"/>
              </w:rPr>
              <w:t xml:space="preserve">– inlet concentration 1,200 </w:t>
            </w:r>
            <w:r w:rsidRPr="006C21A6">
              <w:rPr>
                <w:rFonts w:eastAsia="SimSun"/>
                <w:szCs w:val="20"/>
              </w:rPr>
              <w:sym w:font="Symbol" w:char="F06D"/>
            </w:r>
            <w:r w:rsidRPr="00484ACB">
              <w:rPr>
                <w:rFonts w:eastAsia="SimSun"/>
                <w:szCs w:val="20"/>
                <w:lang w:val="fr-CH"/>
              </w:rPr>
              <w:t>g/m</w:t>
            </w:r>
            <w:r w:rsidRPr="00484ACB">
              <w:rPr>
                <w:rFonts w:eastAsia="SimSun"/>
                <w:szCs w:val="20"/>
                <w:vertAlign w:val="superscript"/>
                <w:lang w:val="fr-CH"/>
              </w:rPr>
              <w:t>3</w:t>
            </w:r>
          </w:p>
          <w:p w:rsidR="00A95BAF" w:rsidRPr="00484ACB" w:rsidRDefault="00A95BAF" w:rsidP="00E65836">
            <w:pPr>
              <w:spacing w:before="40" w:after="40"/>
              <w:rPr>
                <w:rFonts w:eastAsia="SimSun"/>
                <w:szCs w:val="20"/>
                <w:lang w:val="fr-CH"/>
              </w:rPr>
            </w:pPr>
            <w:r w:rsidRPr="00484ACB">
              <w:rPr>
                <w:rFonts w:eastAsia="SimSun"/>
                <w:szCs w:val="20"/>
                <w:lang w:val="fr-CH"/>
              </w:rPr>
              <w:t>93%</w:t>
            </w:r>
          </w:p>
          <w:p w:rsidR="00A95BAF" w:rsidRPr="00484ACB" w:rsidRDefault="00A95BAF" w:rsidP="00E65836">
            <w:pPr>
              <w:spacing w:before="40" w:after="40"/>
              <w:rPr>
                <w:rFonts w:eastAsia="SimSun"/>
                <w:szCs w:val="20"/>
                <w:lang w:val="fr-CH"/>
              </w:rPr>
            </w:pPr>
            <w:r w:rsidRPr="00484ACB">
              <w:rPr>
                <w:rFonts w:eastAsia="SimSun"/>
                <w:szCs w:val="20"/>
                <w:lang w:val="fr-CH"/>
              </w:rPr>
              <w:t xml:space="preserve">– inlet concentration 37 </w:t>
            </w:r>
            <w:r w:rsidRPr="006C21A6">
              <w:rPr>
                <w:rFonts w:eastAsia="SimSun"/>
                <w:szCs w:val="20"/>
              </w:rPr>
              <w:sym w:font="Symbol" w:char="F06D"/>
            </w:r>
            <w:r w:rsidRPr="00484ACB">
              <w:rPr>
                <w:rFonts w:eastAsia="SimSun"/>
                <w:szCs w:val="20"/>
                <w:lang w:val="fr-CH"/>
              </w:rPr>
              <w:t>g/m</w:t>
            </w:r>
            <w:r w:rsidRPr="00484ACB">
              <w:rPr>
                <w:rFonts w:eastAsia="SimSun"/>
                <w:szCs w:val="20"/>
                <w:vertAlign w:val="superscript"/>
                <w:lang w:val="fr-CH"/>
              </w:rPr>
              <w:t>3</w:t>
            </w:r>
          </w:p>
        </w:tc>
        <w:tc>
          <w:tcPr>
            <w:tcW w:w="2767" w:type="dxa"/>
          </w:tcPr>
          <w:p w:rsidR="00A95BAF" w:rsidRPr="006C21A6" w:rsidRDefault="00A95BAF" w:rsidP="00E65836">
            <w:pPr>
              <w:spacing w:before="40" w:after="40"/>
              <w:rPr>
                <w:rFonts w:eastAsia="SimSun"/>
                <w:b/>
                <w:bCs/>
                <w:i/>
                <w:iCs/>
                <w:szCs w:val="20"/>
              </w:rPr>
            </w:pPr>
            <w:r w:rsidRPr="006C21A6">
              <w:rPr>
                <w:rFonts w:eastAsia="SimSun"/>
                <w:szCs w:val="20"/>
              </w:rPr>
              <w:t>Sulfur-impregnated activated carbon is commercially available</w:t>
            </w:r>
          </w:p>
          <w:p w:rsidR="00A95BAF" w:rsidRPr="006C21A6" w:rsidRDefault="00A95BAF" w:rsidP="00E65836">
            <w:pPr>
              <w:spacing w:before="40" w:after="40"/>
              <w:rPr>
                <w:rFonts w:eastAsia="SimSun"/>
                <w:szCs w:val="20"/>
                <w:lang w:eastAsia="en-AU"/>
              </w:rPr>
            </w:pPr>
            <w:r w:rsidRPr="006C21A6">
              <w:rPr>
                <w:rFonts w:eastAsia="SimSun"/>
                <w:szCs w:val="20"/>
              </w:rPr>
              <w:t>Removes Hg</w:t>
            </w:r>
            <w:r w:rsidRPr="006C21A6">
              <w:rPr>
                <w:rFonts w:eastAsia="SimSun"/>
                <w:szCs w:val="20"/>
                <w:vertAlign w:val="superscript"/>
              </w:rPr>
              <w:t>0</w:t>
            </w:r>
            <w:r w:rsidRPr="006C21A6">
              <w:rPr>
                <w:rFonts w:eastAsia="SimSun"/>
                <w:szCs w:val="20"/>
              </w:rPr>
              <w:t xml:space="preserve"> and other species</w:t>
            </w:r>
          </w:p>
          <w:p w:rsidR="00A95BAF" w:rsidRPr="006C21A6" w:rsidRDefault="00A95BAF" w:rsidP="00E65836">
            <w:pPr>
              <w:spacing w:before="40" w:after="40"/>
              <w:rPr>
                <w:rFonts w:eastAsia="SimSun"/>
                <w:szCs w:val="20"/>
              </w:rPr>
            </w:pPr>
            <w:r w:rsidRPr="006C21A6">
              <w:rPr>
                <w:rFonts w:eastAsia="SimSun"/>
                <w:szCs w:val="20"/>
              </w:rPr>
              <w:t>Low potential for leaching of mercury from spent carbon</w:t>
            </w:r>
          </w:p>
        </w:tc>
        <w:tc>
          <w:tcPr>
            <w:tcW w:w="3544" w:type="dxa"/>
          </w:tcPr>
          <w:p w:rsidR="00A95BAF" w:rsidRPr="006C21A6" w:rsidRDefault="00A95BAF" w:rsidP="00E65836">
            <w:pPr>
              <w:spacing w:before="40" w:after="40"/>
              <w:rPr>
                <w:rFonts w:eastAsia="SimSun"/>
                <w:szCs w:val="20"/>
              </w:rPr>
            </w:pPr>
            <w:r w:rsidRPr="006C21A6">
              <w:rPr>
                <w:rFonts w:eastAsia="SimSun"/>
                <w:szCs w:val="20"/>
              </w:rPr>
              <w:t>Spent carbon requires disposal in landfill</w:t>
            </w:r>
          </w:p>
        </w:tc>
      </w:tr>
      <w:tr w:rsidR="00A95BAF" w:rsidRPr="006C21A6" w:rsidTr="00E65836">
        <w:tc>
          <w:tcPr>
            <w:tcW w:w="2268" w:type="dxa"/>
            <w:tcBorders>
              <w:top w:val="single" w:sz="8" w:space="0" w:color="9BBB59"/>
              <w:bottom w:val="single" w:sz="8" w:space="0" w:color="9BBB59"/>
            </w:tcBorders>
          </w:tcPr>
          <w:p w:rsidR="00A95BAF" w:rsidRPr="006C21A6" w:rsidRDefault="00A95BAF" w:rsidP="00E65836">
            <w:pPr>
              <w:keepNext/>
              <w:keepLines/>
              <w:spacing w:before="40" w:after="40"/>
              <w:rPr>
                <w:rFonts w:eastAsia="SimSun"/>
                <w:b/>
                <w:bCs/>
                <w:szCs w:val="20"/>
                <w:lang w:eastAsia="en-AU"/>
              </w:rPr>
            </w:pPr>
            <w:r w:rsidRPr="006C21A6">
              <w:rPr>
                <w:rFonts w:eastAsia="SimSun"/>
                <w:b/>
                <w:bCs/>
                <w:szCs w:val="20"/>
                <w:lang w:eastAsia="en-AU"/>
              </w:rPr>
              <w:t>DOWA</w:t>
            </w:r>
          </w:p>
        </w:tc>
        <w:tc>
          <w:tcPr>
            <w:tcW w:w="3085" w:type="dxa"/>
            <w:tcBorders>
              <w:top w:val="single" w:sz="8" w:space="0" w:color="9BBB59"/>
              <w:bottom w:val="single" w:sz="8" w:space="0" w:color="9BBB59"/>
            </w:tcBorders>
          </w:tcPr>
          <w:p w:rsidR="00A95BAF" w:rsidRPr="006C21A6" w:rsidRDefault="00A95BAF" w:rsidP="00E65836">
            <w:pPr>
              <w:keepNext/>
              <w:keepLines/>
              <w:spacing w:before="40" w:after="40"/>
              <w:rPr>
                <w:rFonts w:eastAsia="SimSun"/>
                <w:szCs w:val="20"/>
                <w:lang w:eastAsia="en-AU"/>
              </w:rPr>
            </w:pPr>
            <w:r w:rsidRPr="006C21A6">
              <w:rPr>
                <w:rFonts w:eastAsia="SimSun"/>
                <w:szCs w:val="20"/>
                <w:lang w:eastAsia="en-AU"/>
              </w:rPr>
              <w:t>Based on the adsorption of mercury onto pumice stones coated with lead sulfide</w:t>
            </w:r>
          </w:p>
          <w:p w:rsidR="00A95BAF" w:rsidRPr="006C21A6" w:rsidRDefault="00A95BAF" w:rsidP="00E65836">
            <w:pPr>
              <w:keepNext/>
              <w:keepLines/>
              <w:spacing w:before="40" w:after="40"/>
              <w:rPr>
                <w:rFonts w:eastAsia="SimSun"/>
                <w:szCs w:val="20"/>
                <w:lang w:eastAsia="en-AU"/>
              </w:rPr>
            </w:pPr>
          </w:p>
        </w:tc>
        <w:tc>
          <w:tcPr>
            <w:tcW w:w="2761" w:type="dxa"/>
            <w:tcBorders>
              <w:top w:val="single" w:sz="8" w:space="0" w:color="9BBB59"/>
              <w:bottom w:val="single" w:sz="8" w:space="0" w:color="9BBB59"/>
            </w:tcBorders>
          </w:tcPr>
          <w:p w:rsidR="00A95BAF" w:rsidRPr="00484ACB" w:rsidRDefault="00A95BAF" w:rsidP="00E65836">
            <w:pPr>
              <w:keepNext/>
              <w:keepLines/>
              <w:spacing w:before="40" w:after="40"/>
              <w:rPr>
                <w:rFonts w:eastAsia="SimSun"/>
                <w:szCs w:val="20"/>
                <w:lang w:val="fr-CH" w:eastAsia="en-AU"/>
              </w:rPr>
            </w:pPr>
            <w:r w:rsidRPr="00484ACB">
              <w:rPr>
                <w:rFonts w:eastAsia="SimSun"/>
                <w:szCs w:val="20"/>
                <w:lang w:val="fr-CH" w:eastAsia="en-AU"/>
              </w:rPr>
              <w:t>97%</w:t>
            </w:r>
          </w:p>
          <w:p w:rsidR="00A95BAF" w:rsidRPr="00484ACB" w:rsidRDefault="00A95BAF" w:rsidP="00E65836">
            <w:pPr>
              <w:keepNext/>
              <w:keepLines/>
              <w:spacing w:before="40" w:after="40"/>
              <w:rPr>
                <w:rFonts w:eastAsia="SimSun"/>
                <w:szCs w:val="20"/>
                <w:vertAlign w:val="superscript"/>
                <w:lang w:val="fr-CH"/>
              </w:rPr>
            </w:pPr>
            <w:r w:rsidRPr="00484ACB">
              <w:rPr>
                <w:rFonts w:eastAsia="SimSun"/>
                <w:szCs w:val="20"/>
                <w:lang w:val="fr-CH"/>
              </w:rPr>
              <w:t xml:space="preserve">– inlet concentration 50 </w:t>
            </w:r>
            <w:r w:rsidRPr="006C21A6">
              <w:rPr>
                <w:rFonts w:eastAsia="SimSun"/>
                <w:szCs w:val="20"/>
              </w:rPr>
              <w:sym w:font="Symbol" w:char="F06D"/>
            </w:r>
            <w:r w:rsidRPr="00484ACB">
              <w:rPr>
                <w:rFonts w:eastAsia="SimSun"/>
                <w:szCs w:val="20"/>
                <w:lang w:val="fr-CH"/>
              </w:rPr>
              <w:t>g/m</w:t>
            </w:r>
            <w:r w:rsidRPr="00484ACB">
              <w:rPr>
                <w:rFonts w:eastAsia="SimSun"/>
                <w:szCs w:val="20"/>
                <w:vertAlign w:val="superscript"/>
                <w:lang w:val="fr-CH"/>
              </w:rPr>
              <w:t>3</w:t>
            </w:r>
          </w:p>
          <w:p w:rsidR="00A95BAF" w:rsidRPr="00484ACB" w:rsidRDefault="00A95BAF" w:rsidP="00E65836">
            <w:pPr>
              <w:keepNext/>
              <w:keepLines/>
              <w:spacing w:before="40" w:after="40"/>
              <w:rPr>
                <w:rFonts w:eastAsia="SimSun"/>
                <w:szCs w:val="20"/>
                <w:lang w:val="fr-CH" w:eastAsia="en-AU"/>
              </w:rPr>
            </w:pPr>
            <w:r w:rsidRPr="00484ACB">
              <w:rPr>
                <w:rFonts w:eastAsia="SimSun"/>
                <w:szCs w:val="20"/>
                <w:lang w:val="fr-CH" w:eastAsia="en-AU"/>
              </w:rPr>
              <w:t>88%</w:t>
            </w:r>
          </w:p>
          <w:p w:rsidR="00A95BAF" w:rsidRPr="00484ACB" w:rsidRDefault="00A95BAF" w:rsidP="00E65836">
            <w:pPr>
              <w:keepNext/>
              <w:keepLines/>
              <w:spacing w:before="40" w:after="40"/>
              <w:rPr>
                <w:rFonts w:eastAsia="SimSun"/>
                <w:szCs w:val="20"/>
                <w:lang w:val="fr-CH" w:eastAsia="en-AU"/>
              </w:rPr>
            </w:pPr>
            <w:r w:rsidRPr="00484ACB">
              <w:rPr>
                <w:rFonts w:eastAsia="SimSun"/>
                <w:szCs w:val="20"/>
                <w:lang w:val="fr-CH"/>
              </w:rPr>
              <w:t xml:space="preserve">– inlet concentration 11 </w:t>
            </w:r>
            <w:r w:rsidRPr="006C21A6">
              <w:rPr>
                <w:rFonts w:eastAsia="SimSun"/>
                <w:szCs w:val="20"/>
              </w:rPr>
              <w:sym w:font="Symbol" w:char="F06D"/>
            </w:r>
            <w:r w:rsidRPr="00484ACB">
              <w:rPr>
                <w:rFonts w:eastAsia="SimSun"/>
                <w:szCs w:val="20"/>
                <w:lang w:val="fr-CH"/>
              </w:rPr>
              <w:t>g/m</w:t>
            </w:r>
            <w:r w:rsidRPr="00484ACB">
              <w:rPr>
                <w:rFonts w:eastAsia="SimSun"/>
                <w:szCs w:val="20"/>
                <w:vertAlign w:val="superscript"/>
                <w:lang w:val="fr-CH"/>
              </w:rPr>
              <w:t>3</w:t>
            </w:r>
          </w:p>
        </w:tc>
        <w:tc>
          <w:tcPr>
            <w:tcW w:w="2767" w:type="dxa"/>
            <w:tcBorders>
              <w:top w:val="single" w:sz="8" w:space="0" w:color="9BBB59"/>
              <w:bottom w:val="single" w:sz="8" w:space="0" w:color="9BBB59"/>
            </w:tcBorders>
          </w:tcPr>
          <w:p w:rsidR="00A95BAF" w:rsidRPr="00484ACB" w:rsidRDefault="00A95BAF" w:rsidP="00E65836">
            <w:pPr>
              <w:keepNext/>
              <w:keepLines/>
              <w:spacing w:before="40" w:after="40"/>
              <w:rPr>
                <w:rFonts w:eastAsia="SimSun"/>
                <w:szCs w:val="20"/>
                <w:lang w:val="fr-CH" w:eastAsia="en-AU"/>
              </w:rPr>
            </w:pPr>
          </w:p>
        </w:tc>
        <w:tc>
          <w:tcPr>
            <w:tcW w:w="3544" w:type="dxa"/>
            <w:tcBorders>
              <w:top w:val="single" w:sz="8" w:space="0" w:color="9BBB59"/>
              <w:bottom w:val="single" w:sz="8" w:space="0" w:color="9BBB59"/>
            </w:tcBorders>
          </w:tcPr>
          <w:p w:rsidR="00A95BAF" w:rsidRPr="006C21A6" w:rsidRDefault="00A95BAF" w:rsidP="00E65836">
            <w:pPr>
              <w:keepNext/>
              <w:keepLines/>
              <w:spacing w:before="40" w:after="40"/>
              <w:rPr>
                <w:rFonts w:eastAsia="SimSun"/>
                <w:szCs w:val="20"/>
                <w:lang w:eastAsia="en-AU"/>
              </w:rPr>
            </w:pPr>
            <w:r w:rsidRPr="006C21A6">
              <w:rPr>
                <w:rFonts w:eastAsia="SimSun"/>
                <w:szCs w:val="20"/>
                <w:lang w:eastAsia="en-AU"/>
              </w:rPr>
              <w:t>Not widely used</w:t>
            </w:r>
          </w:p>
          <w:p w:rsidR="00A95BAF" w:rsidRPr="006C21A6" w:rsidRDefault="00A95BAF" w:rsidP="00E65836">
            <w:pPr>
              <w:keepNext/>
              <w:keepLines/>
              <w:spacing w:before="40" w:after="40"/>
              <w:rPr>
                <w:rFonts w:eastAsia="SimSun"/>
                <w:szCs w:val="20"/>
                <w:lang w:eastAsia="en-AU"/>
              </w:rPr>
            </w:pPr>
            <w:r w:rsidRPr="006C21A6">
              <w:rPr>
                <w:rFonts w:eastAsia="SimSun"/>
                <w:szCs w:val="20"/>
                <w:lang w:eastAsia="en-AU"/>
              </w:rPr>
              <w:t>Mercury sulfide disposal as hazardous waste</w:t>
            </w:r>
          </w:p>
        </w:tc>
      </w:tr>
      <w:tr w:rsidR="00A95BAF" w:rsidRPr="006C21A6" w:rsidTr="00E65836">
        <w:tc>
          <w:tcPr>
            <w:tcW w:w="2268" w:type="dxa"/>
            <w:tcBorders>
              <w:top w:val="single" w:sz="8" w:space="0" w:color="9BBB59"/>
              <w:bottom w:val="single" w:sz="8" w:space="0" w:color="9BBB59"/>
            </w:tcBorders>
          </w:tcPr>
          <w:p w:rsidR="00A95BAF" w:rsidRPr="006C21A6" w:rsidRDefault="00A95BAF" w:rsidP="00E65836">
            <w:pPr>
              <w:spacing w:before="40" w:after="40"/>
              <w:rPr>
                <w:rFonts w:eastAsia="SimSun"/>
                <w:b/>
                <w:bCs/>
                <w:szCs w:val="20"/>
                <w:lang w:eastAsia="en-AU"/>
              </w:rPr>
            </w:pPr>
            <w:r w:rsidRPr="006C21A6">
              <w:rPr>
                <w:rFonts w:eastAsia="SimSun"/>
                <w:b/>
                <w:bCs/>
                <w:szCs w:val="20"/>
                <w:lang w:eastAsia="en-AU"/>
              </w:rPr>
              <w:t>Jerritt</w:t>
            </w:r>
          </w:p>
        </w:tc>
        <w:tc>
          <w:tcPr>
            <w:tcW w:w="3085" w:type="dxa"/>
            <w:tcBorders>
              <w:top w:val="single" w:sz="8" w:space="0" w:color="9BBB59"/>
              <w:bottom w:val="single" w:sz="8" w:space="0" w:color="9BBB59"/>
            </w:tcBorders>
          </w:tcPr>
          <w:p w:rsidR="00A95BAF" w:rsidRPr="006C21A6" w:rsidRDefault="00A95BAF" w:rsidP="00E65836">
            <w:pPr>
              <w:spacing w:before="40" w:after="40"/>
              <w:rPr>
                <w:rFonts w:eastAsia="SimSun"/>
                <w:szCs w:val="20"/>
                <w:lang w:eastAsia="en-AU"/>
              </w:rPr>
            </w:pPr>
            <w:r w:rsidRPr="006C21A6">
              <w:rPr>
                <w:rFonts w:eastAsia="SimSun"/>
                <w:szCs w:val="20"/>
                <w:lang w:eastAsia="en-AU"/>
              </w:rPr>
              <w:t>Based on conversion of elemental mercury to mercury (II) chloride by reaction with dissolve chlorine Cl</w:t>
            </w:r>
            <w:r w:rsidRPr="006C21A6">
              <w:rPr>
                <w:rFonts w:eastAsia="SimSun"/>
                <w:szCs w:val="20"/>
                <w:vertAlign w:val="subscript"/>
                <w:lang w:eastAsia="en-AU"/>
              </w:rPr>
              <w:t>2</w:t>
            </w:r>
          </w:p>
        </w:tc>
        <w:tc>
          <w:tcPr>
            <w:tcW w:w="2761" w:type="dxa"/>
            <w:tcBorders>
              <w:top w:val="single" w:sz="8" w:space="0" w:color="9BBB59"/>
              <w:bottom w:val="single" w:sz="8" w:space="0" w:color="9BBB59"/>
            </w:tcBorders>
          </w:tcPr>
          <w:p w:rsidR="00A95BAF" w:rsidRPr="006C21A6" w:rsidRDefault="00A95BAF" w:rsidP="00E65836">
            <w:pPr>
              <w:spacing w:before="40" w:after="40"/>
              <w:rPr>
                <w:rFonts w:eastAsia="SimSun"/>
                <w:szCs w:val="20"/>
                <w:lang w:eastAsia="en-AU"/>
              </w:rPr>
            </w:pPr>
            <w:r w:rsidRPr="006C21A6">
              <w:rPr>
                <w:rFonts w:eastAsia="SimSun"/>
                <w:szCs w:val="20"/>
                <w:lang w:eastAsia="en-AU"/>
              </w:rPr>
              <w:t>99.97%</w:t>
            </w:r>
          </w:p>
        </w:tc>
        <w:tc>
          <w:tcPr>
            <w:tcW w:w="2767" w:type="dxa"/>
            <w:tcBorders>
              <w:top w:val="single" w:sz="8" w:space="0" w:color="9BBB59"/>
              <w:bottom w:val="single" w:sz="8" w:space="0" w:color="9BBB59"/>
            </w:tcBorders>
          </w:tcPr>
          <w:p w:rsidR="00A95BAF" w:rsidRPr="006C21A6" w:rsidRDefault="00A95BAF" w:rsidP="00E65836">
            <w:pPr>
              <w:spacing w:before="40" w:after="40"/>
              <w:rPr>
                <w:rFonts w:eastAsia="SimSun"/>
                <w:szCs w:val="20"/>
                <w:lang w:eastAsia="en-AU"/>
              </w:rPr>
            </w:pPr>
            <w:r w:rsidRPr="006C21A6">
              <w:rPr>
                <w:rFonts w:eastAsia="SimSun"/>
                <w:szCs w:val="20"/>
                <w:lang w:eastAsia="en-AU"/>
              </w:rPr>
              <w:t>Very high mercury removal efficiency</w:t>
            </w:r>
          </w:p>
        </w:tc>
        <w:tc>
          <w:tcPr>
            <w:tcW w:w="3544" w:type="dxa"/>
            <w:tcBorders>
              <w:top w:val="single" w:sz="8" w:space="0" w:color="9BBB59"/>
              <w:bottom w:val="single" w:sz="8" w:space="0" w:color="9BBB59"/>
            </w:tcBorders>
          </w:tcPr>
          <w:p w:rsidR="00A95BAF" w:rsidRPr="006C21A6" w:rsidRDefault="00A95BAF" w:rsidP="00E65836">
            <w:pPr>
              <w:spacing w:before="40" w:after="40"/>
              <w:rPr>
                <w:rFonts w:eastAsia="SimSun"/>
                <w:szCs w:val="20"/>
                <w:lang w:eastAsia="en-AU"/>
              </w:rPr>
            </w:pPr>
            <w:r w:rsidRPr="006C21A6">
              <w:rPr>
                <w:rFonts w:eastAsia="SimSun"/>
                <w:szCs w:val="20"/>
                <w:lang w:eastAsia="en-AU"/>
              </w:rPr>
              <w:t>By product disposal consistent with other relevant articles of the Convention</w:t>
            </w:r>
          </w:p>
        </w:tc>
      </w:tr>
    </w:tbl>
    <w:p w:rsidR="00A95BAF" w:rsidRPr="006C21A6" w:rsidRDefault="00A95BAF" w:rsidP="00A95BAF">
      <w:pPr>
        <w:pStyle w:val="StyleJustifiedBefore6ptLinespacingMultiple115li"/>
        <w:rPr>
          <w:rFonts w:eastAsia="SimSun"/>
        </w:rPr>
      </w:pPr>
      <w:r w:rsidRPr="006C21A6">
        <w:rPr>
          <w:rFonts w:eastAsia="SimSun"/>
        </w:rPr>
        <w:tab/>
      </w:r>
      <w:r w:rsidRPr="006C21A6">
        <w:rPr>
          <w:rFonts w:eastAsia="SimSun"/>
          <w:vertAlign w:val="superscript"/>
        </w:rPr>
        <w:t>a</w:t>
      </w:r>
      <w:r w:rsidRPr="006C21A6">
        <w:rPr>
          <w:rFonts w:eastAsia="SimSun"/>
        </w:rPr>
        <w:t xml:space="preserve"> Performance data based on data for Boliden’s Rönnskärsverken Copper-Lead-Zinc Smelter, as reported in </w:t>
      </w:r>
      <w:r w:rsidRPr="006C21A6">
        <w:rPr>
          <w:rFonts w:eastAsia="SimSun"/>
        </w:rPr>
        <w:fldChar w:fldCharType="begin"/>
      </w:r>
      <w:r w:rsidRPr="006C21A6">
        <w:rPr>
          <w:rFonts w:eastAsia="SimSun"/>
        </w:rPr>
        <w:instrText xml:space="preserve"> ADDIN EN.CITE &lt;EndNote&gt;&lt;Cite&gt;&lt;Author&gt;UNECE&lt;/Author&gt;&lt;Year&gt;2013&lt;/Year&gt;&lt;RecNum&gt;15041&lt;/RecNum&gt;&lt;DisplayText&gt;(UNECE 2013)&lt;/DisplayText&gt;&lt;record&gt;&lt;rec-number&gt;15041&lt;/rec-number&gt;&lt;foreign-keys&gt;&lt;key app="EN" db-id="pd9pezt0kezs0pezd5b52zfpt00aft9xesz2" timestamp="1427945251"&gt;15041&lt;/key&gt;&lt;/foreign-keys&gt;&lt;ref-type name="Report"&gt;27&lt;/ref-type&gt;&lt;contributors&gt;&lt;authors&gt;&lt;author&gt;UNECE,&lt;/author&gt;&lt;/authors&gt;&lt;/contributors&gt;&lt;titles&gt;&lt;title&gt;Guidance document on best available techniques for controlling emissions of heavy metals and their compounds from the source categories listed in annex II to the Protocol on Heavy Metals&lt;/title&gt;&lt;/titles&gt;&lt;pages&gt;33&lt;/pages&gt;&lt;number&gt;UN Economic Commission for Europe: Executive Body for the Convention on Long-range Transboundary Air Pollution&lt;/number&gt;&lt;dates&gt;&lt;year&gt;2013&lt;/year&gt;&lt;/dates&gt;&lt;publisher&gt;UN Economic Commission for Europe: Executive Body for the Convention on Long-range Transboundary Air Pollution&lt;/publisher&gt;&lt;urls&gt;&lt;/urls&gt;&lt;/record&gt;&lt;/Cite&gt;&lt;/EndNote&gt;</w:instrText>
      </w:r>
      <w:r w:rsidRPr="006C21A6">
        <w:rPr>
          <w:rFonts w:eastAsia="SimSun"/>
        </w:rPr>
        <w:fldChar w:fldCharType="separate"/>
      </w:r>
      <w:hyperlink w:anchor="_ENREF_13" w:tooltip="UNECE, 2013 #15041" w:history="1">
        <w:r w:rsidRPr="006C21A6">
          <w:rPr>
            <w:rFonts w:eastAsia="SimSun"/>
            <w:noProof/>
          </w:rPr>
          <w:t>UNECE 2013</w:t>
        </w:r>
      </w:hyperlink>
      <w:r w:rsidRPr="006C21A6">
        <w:rPr>
          <w:rFonts w:eastAsia="SimSun"/>
        </w:rPr>
        <w:fldChar w:fldCharType="end"/>
      </w:r>
    </w:p>
    <w:p w:rsidR="00A95BAF" w:rsidRPr="006C21A6" w:rsidRDefault="00A95BAF" w:rsidP="00A95BAF">
      <w:pPr>
        <w:pStyle w:val="StyleJustifiedBefore6ptLinespacingMultiple115li"/>
        <w:rPr>
          <w:rFonts w:eastAsia="SimSun"/>
        </w:rPr>
      </w:pPr>
    </w:p>
    <w:p w:rsidR="00A95BAF" w:rsidRPr="006C21A6" w:rsidRDefault="00A95BAF" w:rsidP="00A95BAF">
      <w:pPr>
        <w:keepNext/>
        <w:numPr>
          <w:ilvl w:val="1"/>
          <w:numId w:val="34"/>
        </w:numPr>
        <w:tabs>
          <w:tab w:val="clear" w:pos="1247"/>
          <w:tab w:val="clear" w:pos="1814"/>
          <w:tab w:val="clear" w:pos="2381"/>
          <w:tab w:val="clear" w:pos="2948"/>
          <w:tab w:val="clear" w:pos="3515"/>
          <w:tab w:val="left" w:pos="720"/>
          <w:tab w:val="left" w:pos="1020"/>
        </w:tabs>
        <w:spacing w:before="120" w:after="0" w:line="360" w:lineRule="auto"/>
        <w:ind w:left="1021" w:hanging="624"/>
        <w:jc w:val="both"/>
        <w:outlineLvl w:val="1"/>
        <w:rPr>
          <w:rFonts w:eastAsia="SimSun"/>
          <w:b/>
          <w:bCs/>
          <w:sz w:val="26"/>
          <w:szCs w:val="20"/>
        </w:rPr>
        <w:sectPr w:rsidR="00A95BAF" w:rsidRPr="006C21A6" w:rsidSect="0093219A">
          <w:pgSz w:w="16840" w:h="11907" w:orient="landscape" w:code="9"/>
          <w:pgMar w:top="907" w:right="992" w:bottom="1418" w:left="1418" w:header="539" w:footer="975" w:gutter="0"/>
          <w:cols w:space="720"/>
          <w:docGrid w:linePitch="299"/>
        </w:sectPr>
      </w:pPr>
    </w:p>
    <w:p w:rsidR="00A95BAF" w:rsidRPr="006C21A6" w:rsidRDefault="00A95BAF" w:rsidP="00A95BAF">
      <w:pPr>
        <w:pStyle w:val="Heading3"/>
        <w:rPr>
          <w:rFonts w:eastAsia="SimSun" w:cs="Times New Roman"/>
        </w:rPr>
      </w:pPr>
      <w:bookmarkStart w:id="194" w:name="_Toc434239983"/>
      <w:bookmarkStart w:id="195" w:name="_Toc434242730"/>
      <w:bookmarkStart w:id="196" w:name="_Toc470699023"/>
      <w:r w:rsidRPr="006C21A6">
        <w:rPr>
          <w:rFonts w:eastAsia="SimSun" w:cs="Times New Roman"/>
        </w:rPr>
        <w:lastRenderedPageBreak/>
        <w:t>Some other considerations in the choice of mercury control in smelting and roasting in the non-ferrous metals sector</w:t>
      </w:r>
      <w:bookmarkEnd w:id="194"/>
      <w:bookmarkEnd w:id="195"/>
      <w:bookmarkEnd w:id="196"/>
    </w:p>
    <w:p w:rsidR="00A95BAF" w:rsidRPr="006C21A6" w:rsidRDefault="00A95BAF" w:rsidP="00A95BAF">
      <w:pPr>
        <w:spacing w:before="120" w:line="276" w:lineRule="auto"/>
        <w:jc w:val="both"/>
        <w:rPr>
          <w:rFonts w:eastAsia="SimSun"/>
          <w:color w:val="000000"/>
          <w:szCs w:val="22"/>
        </w:rPr>
      </w:pPr>
      <w:r w:rsidRPr="006C21A6">
        <w:rPr>
          <w:rFonts w:eastAsia="SimSun"/>
          <w:color w:val="000000"/>
          <w:szCs w:val="22"/>
        </w:rPr>
        <w:t>General principles for the choice of BAT for the point source categories listed in Annex D are described in the introductory chapter to this guidance. Here some additional aspects of mercury chemistry which might have an influence on the choice of mercury controls in the non-ferrous sector are discussed. These are not meant to be prescriptive and may be less applicable to some of the metals listed in Annex D, in particular gold.</w:t>
      </w:r>
    </w:p>
    <w:p w:rsidR="00A95BAF" w:rsidRPr="006C21A6" w:rsidRDefault="00A95BAF" w:rsidP="00A95BAF">
      <w:pPr>
        <w:pStyle w:val="StyleJustifiedBefore6ptLinespacingMultiple115li"/>
        <w:rPr>
          <w:rFonts w:eastAsia="SimSun"/>
        </w:rPr>
      </w:pPr>
      <w:r w:rsidRPr="006C21A6">
        <w:rPr>
          <w:rFonts w:eastAsia="SimSun"/>
        </w:rPr>
        <w:t>Mercury may be present in the process gases from smelting and roasting operations as elemental (Hg</w:t>
      </w:r>
      <w:r w:rsidRPr="006C21A6">
        <w:rPr>
          <w:rFonts w:eastAsia="SimSun"/>
          <w:vertAlign w:val="superscript"/>
        </w:rPr>
        <w:t>0</w:t>
      </w:r>
      <w:r w:rsidRPr="006C21A6">
        <w:rPr>
          <w:rFonts w:eastAsia="SimSun"/>
        </w:rPr>
        <w:t>) or oxidized (Hg</w:t>
      </w:r>
      <w:r w:rsidRPr="006C21A6">
        <w:rPr>
          <w:rFonts w:eastAsia="SimSun"/>
          <w:vertAlign w:val="superscript"/>
        </w:rPr>
        <w:t>2+</w:t>
      </w:r>
      <w:r w:rsidRPr="006C21A6">
        <w:rPr>
          <w:rFonts w:eastAsia="SimSun"/>
        </w:rPr>
        <w:t>) mercury, and in the gas or particulate phase. In many cases oxidized mercury is efficiently removed in the normal gas cleaning systems employed in these processes to control acid gases (SO</w:t>
      </w:r>
      <w:r w:rsidRPr="006C21A6">
        <w:rPr>
          <w:rFonts w:eastAsia="SimSun"/>
          <w:vertAlign w:val="subscript"/>
        </w:rPr>
        <w:t>2</w:t>
      </w:r>
      <w:r w:rsidRPr="006C21A6">
        <w:rPr>
          <w:rFonts w:eastAsia="SimSun"/>
        </w:rPr>
        <w:t>, NO</w:t>
      </w:r>
      <w:r w:rsidRPr="006C21A6">
        <w:rPr>
          <w:rFonts w:eastAsia="SimSun"/>
          <w:vertAlign w:val="subscript"/>
        </w:rPr>
        <w:t>x</w:t>
      </w:r>
      <w:r w:rsidRPr="006C21A6">
        <w:rPr>
          <w:rFonts w:eastAsia="SimSun"/>
        </w:rPr>
        <w:t xml:space="preserve">) and fine particles. It is therefore essential that these perform well, to reach a low total residual content of mercury in the cleaned gas. This is especially important for the wet ESPs in wet gas cleaning systems. Efficient gas cleaning is also important as impurities in the gas could result in unwanted side reactions in the mercury removal stage. For example, the selenium filter, which is of the fixed bed type, is sensitive to dust deposits on the active porous particles. </w:t>
      </w:r>
    </w:p>
    <w:p w:rsidR="00A95BAF" w:rsidRPr="006C21A6" w:rsidRDefault="00A95BAF" w:rsidP="00A95BAF">
      <w:pPr>
        <w:spacing w:before="120" w:line="276" w:lineRule="auto"/>
        <w:jc w:val="both"/>
        <w:rPr>
          <w:rFonts w:eastAsia="SimSun"/>
          <w:color w:val="000000"/>
          <w:szCs w:val="22"/>
        </w:rPr>
      </w:pPr>
      <w:r w:rsidRPr="006C21A6">
        <w:rPr>
          <w:rFonts w:eastAsia="SimSun"/>
          <w:color w:val="000000"/>
          <w:szCs w:val="22"/>
        </w:rPr>
        <w:t>It is considerably more difficult to remove elemental mercury than oxidized mercury and most of the commercial technologies are designed to remove vaporous elemental mercury and depend on upstream conventional gas cleaning to achieve high mercury removal. The mercury removal stage is normally installed when mercury content of feedstock or characteristics of the ore make conventional gas cleaning insufficient to remove sufficient amounts of mercury.</w:t>
      </w:r>
    </w:p>
    <w:p w:rsidR="00A95BAF" w:rsidRPr="006C21A6" w:rsidRDefault="00A95BAF" w:rsidP="00A95BAF">
      <w:pPr>
        <w:pStyle w:val="StyleJustifiedBefore6ptLinespacingMultiple115li"/>
        <w:rPr>
          <w:rFonts w:eastAsia="SimSun"/>
        </w:rPr>
      </w:pPr>
      <w:r w:rsidRPr="006C21A6">
        <w:rPr>
          <w:rFonts w:eastAsia="SimSun"/>
        </w:rPr>
        <w:fldChar w:fldCharType="begin"/>
      </w:r>
      <w:r w:rsidRPr="006C21A6">
        <w:rPr>
          <w:rFonts w:eastAsia="SimSun"/>
        </w:rPr>
        <w:instrText xml:space="preserve"> REF _Ref415663867 \h  \* MERGEFORMAT </w:instrText>
      </w:r>
      <w:r w:rsidRPr="006C21A6">
        <w:rPr>
          <w:rFonts w:eastAsia="SimSun"/>
        </w:rPr>
      </w:r>
      <w:r w:rsidRPr="006C21A6">
        <w:rPr>
          <w:rFonts w:eastAsia="SimSun"/>
        </w:rPr>
        <w:fldChar w:fldCharType="separate"/>
      </w:r>
      <w:r w:rsidRPr="00214A06">
        <w:rPr>
          <w:rFonts w:eastAsia="SimSun"/>
        </w:rPr>
        <w:t xml:space="preserve">Table </w:t>
      </w:r>
      <w:r w:rsidRPr="00214A06">
        <w:rPr>
          <w:rFonts w:eastAsia="SimSun"/>
          <w:noProof/>
        </w:rPr>
        <w:t>6</w:t>
      </w:r>
      <w:r w:rsidRPr="006C21A6">
        <w:rPr>
          <w:rFonts w:eastAsia="SimSun"/>
        </w:rPr>
        <w:fldChar w:fldCharType="end"/>
      </w:r>
      <w:r w:rsidRPr="006C21A6">
        <w:rPr>
          <w:rFonts w:eastAsia="SimSun"/>
        </w:rPr>
        <w:t xml:space="preserve"> summarizes some of the factors influencing mercury distribution in a gas cleaning system in the smelting environment.</w:t>
      </w:r>
    </w:p>
    <w:p w:rsidR="00A95BAF" w:rsidRPr="006C21A6" w:rsidRDefault="00A95BAF" w:rsidP="00A95BAF">
      <w:pPr>
        <w:keepNext/>
        <w:tabs>
          <w:tab w:val="clear" w:pos="1247"/>
          <w:tab w:val="clear" w:pos="1814"/>
          <w:tab w:val="clear" w:pos="2381"/>
          <w:tab w:val="clear" w:pos="2948"/>
          <w:tab w:val="clear" w:pos="3515"/>
        </w:tabs>
        <w:spacing w:before="120"/>
        <w:jc w:val="both"/>
        <w:rPr>
          <w:rFonts w:eastAsia="SimSun"/>
          <w:b/>
          <w:bCs/>
          <w:spacing w:val="5"/>
          <w:szCs w:val="20"/>
          <w:lang w:eastAsia="zh-CN"/>
        </w:rPr>
      </w:pPr>
      <w:bookmarkStart w:id="197" w:name="_Ref415663867"/>
      <w:bookmarkStart w:id="198" w:name="_Ref415663852"/>
      <w:r w:rsidRPr="006C21A6">
        <w:rPr>
          <w:rFonts w:eastAsia="SimSun"/>
          <w:b/>
          <w:bCs/>
          <w:spacing w:val="5"/>
          <w:szCs w:val="20"/>
          <w:lang w:eastAsia="zh-CN"/>
        </w:rPr>
        <w:t xml:space="preserve">Table </w:t>
      </w:r>
      <w:r w:rsidRPr="006C21A6">
        <w:rPr>
          <w:rFonts w:eastAsia="SimSun"/>
          <w:b/>
          <w:bCs/>
          <w:spacing w:val="5"/>
          <w:szCs w:val="20"/>
          <w:lang w:eastAsia="zh-CN"/>
        </w:rPr>
        <w:fldChar w:fldCharType="begin"/>
      </w:r>
      <w:r w:rsidRPr="006C21A6">
        <w:rPr>
          <w:rFonts w:eastAsia="SimSun"/>
          <w:b/>
          <w:bCs/>
          <w:spacing w:val="5"/>
          <w:szCs w:val="20"/>
          <w:lang w:eastAsia="zh-CN"/>
        </w:rPr>
        <w:instrText xml:space="preserve"> SEQ Table \* ARABIC </w:instrText>
      </w:r>
      <w:r w:rsidRPr="006C21A6">
        <w:rPr>
          <w:rFonts w:eastAsia="SimSun"/>
          <w:b/>
          <w:bCs/>
          <w:spacing w:val="5"/>
          <w:szCs w:val="20"/>
          <w:lang w:eastAsia="zh-CN"/>
        </w:rPr>
        <w:fldChar w:fldCharType="separate"/>
      </w:r>
      <w:r>
        <w:rPr>
          <w:rFonts w:eastAsia="SimSun"/>
          <w:b/>
          <w:bCs/>
          <w:noProof/>
          <w:spacing w:val="5"/>
          <w:szCs w:val="20"/>
          <w:lang w:eastAsia="zh-CN"/>
        </w:rPr>
        <w:t>6</w:t>
      </w:r>
      <w:r w:rsidRPr="006C21A6">
        <w:rPr>
          <w:rFonts w:eastAsia="SimSun"/>
          <w:b/>
          <w:bCs/>
          <w:noProof/>
          <w:spacing w:val="5"/>
          <w:szCs w:val="20"/>
          <w:lang w:eastAsia="zh-CN"/>
        </w:rPr>
        <w:fldChar w:fldCharType="end"/>
      </w:r>
      <w:bookmarkEnd w:id="197"/>
    </w:p>
    <w:p w:rsidR="00A95BAF" w:rsidRPr="006C21A6" w:rsidRDefault="00A95BAF" w:rsidP="00A95BAF">
      <w:pPr>
        <w:keepNext/>
        <w:tabs>
          <w:tab w:val="clear" w:pos="1247"/>
          <w:tab w:val="clear" w:pos="1814"/>
          <w:tab w:val="clear" w:pos="2381"/>
          <w:tab w:val="clear" w:pos="2948"/>
          <w:tab w:val="clear" w:pos="3515"/>
        </w:tabs>
        <w:spacing w:before="120"/>
        <w:jc w:val="both"/>
        <w:rPr>
          <w:rFonts w:eastAsia="SimSun"/>
          <w:bCs/>
          <w:spacing w:val="5"/>
          <w:szCs w:val="20"/>
          <w:lang w:eastAsia="zh-CN"/>
        </w:rPr>
      </w:pPr>
      <w:r w:rsidRPr="006C21A6">
        <w:rPr>
          <w:rFonts w:eastAsia="SimSun"/>
          <w:bCs/>
          <w:spacing w:val="5"/>
          <w:szCs w:val="20"/>
          <w:lang w:eastAsia="zh-CN"/>
        </w:rPr>
        <w:t>Some factors influencing the mercury distribution in a gas cleaning system</w:t>
      </w:r>
      <w:bookmarkEnd w:id="198"/>
      <w:r w:rsidRPr="006C21A6">
        <w:rPr>
          <w:rFonts w:eastAsia="SimSun"/>
          <w:bCs/>
          <w:spacing w:val="5"/>
          <w:szCs w:val="20"/>
          <w:lang w:eastAsia="zh-CN"/>
        </w:rPr>
        <w:t xml:space="preserve"> (after </w:t>
      </w:r>
      <w:r w:rsidRPr="006C21A6">
        <w:rPr>
          <w:rFonts w:eastAsia="SimSun"/>
          <w:bCs/>
          <w:spacing w:val="5"/>
          <w:szCs w:val="20"/>
          <w:lang w:eastAsia="zh-CN"/>
        </w:rPr>
        <w:fldChar w:fldCharType="begin"/>
      </w:r>
      <w:r w:rsidRPr="006C21A6">
        <w:rPr>
          <w:rFonts w:eastAsia="SimSun"/>
          <w:bCs/>
          <w:spacing w:val="5"/>
          <w:szCs w:val="20"/>
          <w:lang w:eastAsia="zh-CN"/>
        </w:rPr>
        <w:instrText xml:space="preserve"> ADDIN EN.CITE &lt;EndNote&gt;&lt;Cite&gt;&lt;Author&gt;Holmström&lt;/Author&gt;&lt;Year&gt;2012&lt;/Year&gt;&lt;RecNum&gt;14997&lt;/RecNum&gt;&lt;DisplayText&gt;(Holmström&lt;style face="italic"&gt; et al.&lt;/style&gt; 2012)&lt;/DisplayText&gt;&lt;record&gt;&lt;rec-number&gt;14997&lt;/rec-number&gt;&lt;foreign-keys&gt;&lt;key app="EN" db-id="pd9pezt0kezs0pezd5b52zfpt00aft9xesz2" timestamp="1418104998"&gt;14997&lt;/key&gt;&lt;/foreign-keys&gt;&lt;ref-type name="Conference Paper"&gt;47&lt;/ref-type&gt;&lt;contributors&gt;&lt;authors&gt;&lt;author&gt;Holmström, Å. &lt;/author&gt;&lt;author&gt;Hedström, L.&lt;/author&gt;&lt;author&gt;Målsnes, A.&lt;/author&gt;&lt;/authors&gt;&lt;secondary-authors&gt;&lt;author&gt;Outotec,&lt;/author&gt;&lt;/secondary-authors&gt;&lt;/contributors&gt;&lt;titles&gt;&lt;title&gt;Gas Cleaning Technologies in Metal Smelters with Focus on Mercury&lt;/title&gt;&lt;secondary-title&gt;Sino-Swedish Cooperation on Capacity Building for Mercury Control and Management in China (2012-2013)&lt;/secondary-title&gt;&lt;/titles&gt;&lt;dates&gt;&lt;year&gt;2012&lt;/year&gt;&lt;/dates&gt;&lt;urls&gt;&lt;/urls&gt;&lt;/record&gt;&lt;/Cite&gt;&lt;/EndNote&gt;</w:instrText>
      </w:r>
      <w:r w:rsidRPr="006C21A6">
        <w:rPr>
          <w:rFonts w:eastAsia="SimSun"/>
          <w:bCs/>
          <w:spacing w:val="5"/>
          <w:szCs w:val="20"/>
          <w:lang w:eastAsia="zh-CN"/>
        </w:rPr>
        <w:fldChar w:fldCharType="separate"/>
      </w:r>
      <w:r w:rsidRPr="006C21A6">
        <w:rPr>
          <w:rFonts w:eastAsia="SimSun"/>
          <w:bCs/>
          <w:noProof/>
          <w:spacing w:val="5"/>
          <w:szCs w:val="20"/>
          <w:lang w:eastAsia="zh-CN"/>
        </w:rPr>
        <w:t>(</w:t>
      </w:r>
      <w:hyperlink w:anchor="_ENREF_6" w:tooltip="Holmström, 2012 #14997" w:history="1">
        <w:r w:rsidRPr="006C21A6">
          <w:rPr>
            <w:rFonts w:eastAsia="SimSun"/>
            <w:bCs/>
            <w:noProof/>
            <w:spacing w:val="5"/>
            <w:szCs w:val="20"/>
            <w:lang w:eastAsia="zh-CN"/>
          </w:rPr>
          <w:t>Holmström</w:t>
        </w:r>
        <w:r w:rsidRPr="006C21A6">
          <w:rPr>
            <w:rFonts w:eastAsia="SimSun"/>
            <w:bCs/>
            <w:i/>
            <w:noProof/>
            <w:spacing w:val="5"/>
            <w:szCs w:val="20"/>
            <w:lang w:eastAsia="zh-CN"/>
          </w:rPr>
          <w:t xml:space="preserve"> </w:t>
        </w:r>
        <w:r w:rsidRPr="006C21A6">
          <w:rPr>
            <w:rFonts w:eastAsia="SimSun"/>
            <w:bCs/>
            <w:noProof/>
            <w:spacing w:val="5"/>
            <w:szCs w:val="20"/>
            <w:lang w:eastAsia="zh-CN"/>
          </w:rPr>
          <w:t>et al. 2012</w:t>
        </w:r>
      </w:hyperlink>
      <w:r w:rsidRPr="006C21A6">
        <w:rPr>
          <w:rFonts w:eastAsia="SimSun"/>
          <w:bCs/>
          <w:noProof/>
          <w:spacing w:val="5"/>
          <w:szCs w:val="20"/>
          <w:lang w:eastAsia="zh-CN"/>
        </w:rPr>
        <w:t>)</w:t>
      </w:r>
      <w:r w:rsidRPr="006C21A6">
        <w:rPr>
          <w:rFonts w:eastAsia="SimSun"/>
          <w:bCs/>
          <w:spacing w:val="5"/>
          <w:szCs w:val="20"/>
          <w:lang w:eastAsia="zh-CN"/>
        </w:rPr>
        <w:fldChar w:fldCharType="end"/>
      </w:r>
      <w:r w:rsidRPr="006C21A6">
        <w:rPr>
          <w:rFonts w:eastAsia="SimSun"/>
          <w:bCs/>
          <w:spacing w:val="5"/>
          <w:szCs w:val="20"/>
          <w:lang w:eastAsia="zh-CN"/>
        </w:rPr>
        <w:t>)</w:t>
      </w:r>
    </w:p>
    <w:tbl>
      <w:tblPr>
        <w:tblW w:w="0" w:type="auto"/>
        <w:tblInd w:w="108"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4397"/>
        <w:gridCol w:w="4501"/>
      </w:tblGrid>
      <w:tr w:rsidR="00A95BAF" w:rsidRPr="006C21A6" w:rsidTr="00E65836">
        <w:tc>
          <w:tcPr>
            <w:tcW w:w="4397" w:type="dxa"/>
            <w:tcBorders>
              <w:top w:val="single" w:sz="8" w:space="0" w:color="9BBB59"/>
              <w:bottom w:val="nil"/>
              <w:right w:val="nil"/>
            </w:tcBorders>
            <w:shd w:val="clear" w:color="auto" w:fill="9BBB59"/>
          </w:tcPr>
          <w:p w:rsidR="00A95BAF" w:rsidRPr="006C21A6" w:rsidRDefault="00A95BAF" w:rsidP="00E65836">
            <w:pPr>
              <w:spacing w:before="120" w:line="276" w:lineRule="auto"/>
              <w:jc w:val="both"/>
              <w:rPr>
                <w:rFonts w:eastAsia="SimSun"/>
                <w:b/>
                <w:bCs/>
                <w:color w:val="000000"/>
                <w:szCs w:val="20"/>
                <w:lang w:eastAsia="zh-CN"/>
              </w:rPr>
            </w:pPr>
            <w:r w:rsidRPr="006C21A6">
              <w:rPr>
                <w:rFonts w:eastAsia="SimSun"/>
                <w:b/>
                <w:bCs/>
                <w:color w:val="000000"/>
                <w:szCs w:val="20"/>
                <w:lang w:eastAsia="zh-CN"/>
              </w:rPr>
              <w:t>Gas characteristic</w:t>
            </w:r>
          </w:p>
        </w:tc>
        <w:tc>
          <w:tcPr>
            <w:tcW w:w="4501" w:type="dxa"/>
            <w:tcBorders>
              <w:top w:val="single" w:sz="8" w:space="0" w:color="9BBB59"/>
              <w:left w:val="nil"/>
              <w:bottom w:val="nil"/>
            </w:tcBorders>
            <w:shd w:val="clear" w:color="auto" w:fill="9BBB59"/>
          </w:tcPr>
          <w:p w:rsidR="00A95BAF" w:rsidRPr="006C21A6" w:rsidRDefault="00A95BAF" w:rsidP="00E65836">
            <w:pPr>
              <w:spacing w:before="120" w:line="276" w:lineRule="auto"/>
              <w:jc w:val="both"/>
              <w:rPr>
                <w:rFonts w:eastAsia="SimSun"/>
                <w:b/>
                <w:bCs/>
                <w:color w:val="000000"/>
                <w:szCs w:val="20"/>
                <w:lang w:eastAsia="zh-CN"/>
              </w:rPr>
            </w:pPr>
            <w:r w:rsidRPr="006C21A6">
              <w:rPr>
                <w:rFonts w:eastAsia="SimSun"/>
                <w:b/>
                <w:bCs/>
                <w:color w:val="000000"/>
                <w:szCs w:val="20"/>
                <w:lang w:eastAsia="zh-CN"/>
              </w:rPr>
              <w:t xml:space="preserve">Consequence for mercury distribution </w:t>
            </w:r>
          </w:p>
        </w:tc>
      </w:tr>
      <w:tr w:rsidR="00A95BAF" w:rsidRPr="006C21A6" w:rsidTr="00E65836">
        <w:tc>
          <w:tcPr>
            <w:tcW w:w="4397" w:type="dxa"/>
            <w:tcBorders>
              <w:top w:val="single" w:sz="8" w:space="0" w:color="9BBB59"/>
              <w:bottom w:val="single" w:sz="8" w:space="0" w:color="9BBB59"/>
              <w:right w:val="nil"/>
            </w:tcBorders>
          </w:tcPr>
          <w:p w:rsidR="00A95BAF" w:rsidRPr="006C21A6" w:rsidRDefault="00A95BAF" w:rsidP="00E65836">
            <w:pPr>
              <w:pStyle w:val="StyleJustifiedBefore6ptLinespacingMultiple115li"/>
              <w:rPr>
                <w:rFonts w:eastAsia="SimSun"/>
                <w:lang w:eastAsia="zh-CN"/>
              </w:rPr>
            </w:pPr>
            <w:r w:rsidRPr="006C21A6">
              <w:rPr>
                <w:rFonts w:eastAsia="SimSun"/>
                <w:lang w:eastAsia="zh-CN"/>
              </w:rPr>
              <w:t>Presence of Se or S</w:t>
            </w:r>
            <w:r w:rsidRPr="006C21A6">
              <w:rPr>
                <w:rFonts w:eastAsia="SimSun"/>
                <w:vertAlign w:val="superscript"/>
                <w:lang w:eastAsia="zh-CN"/>
              </w:rPr>
              <w:t>o</w:t>
            </w:r>
            <w:r w:rsidRPr="006C21A6">
              <w:rPr>
                <w:rFonts w:eastAsia="SimSun"/>
                <w:lang w:eastAsia="zh-CN"/>
              </w:rPr>
              <w:t xml:space="preserve"> or alternatively H</w:t>
            </w:r>
            <w:r w:rsidRPr="006C21A6">
              <w:rPr>
                <w:rFonts w:eastAsia="SimSun"/>
                <w:vertAlign w:val="subscript"/>
                <w:lang w:eastAsia="zh-CN"/>
              </w:rPr>
              <w:t>2</w:t>
            </w:r>
            <w:r w:rsidRPr="006C21A6">
              <w:rPr>
                <w:rFonts w:eastAsia="SimSun"/>
                <w:lang w:eastAsia="zh-CN"/>
              </w:rPr>
              <w:t>S</w:t>
            </w:r>
            <w:r w:rsidRPr="006C21A6">
              <w:rPr>
                <w:rFonts w:eastAsia="SimSun"/>
                <w:vertAlign w:val="subscript"/>
                <w:lang w:eastAsia="zh-CN"/>
              </w:rPr>
              <w:t>(g)</w:t>
            </w:r>
          </w:p>
        </w:tc>
        <w:tc>
          <w:tcPr>
            <w:tcW w:w="4501" w:type="dxa"/>
            <w:tcBorders>
              <w:top w:val="single" w:sz="8" w:space="0" w:color="9BBB59"/>
              <w:left w:val="nil"/>
              <w:bottom w:val="single" w:sz="8" w:space="0" w:color="9BBB59"/>
            </w:tcBorders>
          </w:tcPr>
          <w:p w:rsidR="00A95BAF" w:rsidRPr="006C21A6" w:rsidRDefault="00A95BAF" w:rsidP="00E65836">
            <w:pPr>
              <w:spacing w:before="120" w:line="276" w:lineRule="auto"/>
              <w:jc w:val="both"/>
              <w:rPr>
                <w:rFonts w:eastAsia="SimSun"/>
                <w:color w:val="000000"/>
                <w:szCs w:val="20"/>
                <w:lang w:eastAsia="zh-CN"/>
              </w:rPr>
            </w:pPr>
            <w:r w:rsidRPr="006C21A6">
              <w:rPr>
                <w:rFonts w:eastAsia="SimSun"/>
                <w:color w:val="000000"/>
                <w:szCs w:val="20"/>
                <w:lang w:eastAsia="zh-CN"/>
              </w:rPr>
              <w:t xml:space="preserve">Formation of HgSe or HgS (particles) </w:t>
            </w:r>
            <w:r w:rsidRPr="006C21A6">
              <w:rPr>
                <w:rFonts w:eastAsia="SimSun"/>
                <w:color w:val="000000"/>
                <w:szCs w:val="20"/>
                <w:lang w:eastAsia="zh-CN"/>
              </w:rPr>
              <w:sym w:font="Wingdings" w:char="F0E0"/>
            </w:r>
            <w:r w:rsidRPr="006C21A6">
              <w:rPr>
                <w:rFonts w:eastAsia="SimSun"/>
                <w:color w:val="000000"/>
                <w:szCs w:val="20"/>
                <w:lang w:eastAsia="zh-CN"/>
              </w:rPr>
              <w:t xml:space="preserve"> recovered by bag filter and wet ESP</w:t>
            </w:r>
          </w:p>
        </w:tc>
      </w:tr>
      <w:tr w:rsidR="00A95BAF" w:rsidRPr="006C21A6" w:rsidTr="00E65836">
        <w:tc>
          <w:tcPr>
            <w:tcW w:w="4397" w:type="dxa"/>
            <w:tcBorders>
              <w:top w:val="nil"/>
              <w:bottom w:val="nil"/>
              <w:right w:val="nil"/>
            </w:tcBorders>
          </w:tcPr>
          <w:p w:rsidR="00A95BAF" w:rsidRPr="006C21A6" w:rsidRDefault="00A95BAF" w:rsidP="00E65836">
            <w:pPr>
              <w:spacing w:before="120" w:line="276" w:lineRule="auto"/>
              <w:jc w:val="both"/>
              <w:rPr>
                <w:rFonts w:eastAsia="SimSun"/>
                <w:color w:val="000000"/>
                <w:szCs w:val="20"/>
                <w:lang w:eastAsia="zh-CN"/>
              </w:rPr>
            </w:pPr>
            <w:r w:rsidRPr="006C21A6">
              <w:rPr>
                <w:rFonts w:eastAsia="SimSun"/>
                <w:color w:val="000000"/>
                <w:szCs w:val="20"/>
                <w:lang w:eastAsia="zh-CN"/>
              </w:rPr>
              <w:t>Very high load of elemental Hg into gas cooling system</w:t>
            </w:r>
          </w:p>
        </w:tc>
        <w:tc>
          <w:tcPr>
            <w:tcW w:w="4501" w:type="dxa"/>
            <w:tcBorders>
              <w:top w:val="nil"/>
              <w:left w:val="nil"/>
              <w:bottom w:val="nil"/>
            </w:tcBorders>
          </w:tcPr>
          <w:p w:rsidR="00A95BAF" w:rsidRPr="006C21A6" w:rsidRDefault="00A95BAF" w:rsidP="00E65836">
            <w:pPr>
              <w:spacing w:before="120" w:line="276" w:lineRule="auto"/>
              <w:jc w:val="both"/>
              <w:rPr>
                <w:rFonts w:eastAsia="SimSun"/>
                <w:color w:val="000000"/>
                <w:szCs w:val="20"/>
                <w:lang w:eastAsia="zh-CN"/>
              </w:rPr>
            </w:pPr>
            <w:r w:rsidRPr="006C21A6">
              <w:rPr>
                <w:rFonts w:eastAsia="SimSun"/>
                <w:color w:val="000000"/>
                <w:szCs w:val="20"/>
                <w:lang w:eastAsia="zh-CN"/>
              </w:rPr>
              <w:t>Formation and condensation of liquid elemental Hg throughout the system</w:t>
            </w:r>
          </w:p>
        </w:tc>
      </w:tr>
      <w:tr w:rsidR="00A95BAF" w:rsidRPr="006C21A6" w:rsidTr="00E65836">
        <w:tc>
          <w:tcPr>
            <w:tcW w:w="4397" w:type="dxa"/>
            <w:tcBorders>
              <w:top w:val="single" w:sz="8" w:space="0" w:color="9BBB59"/>
              <w:bottom w:val="single" w:sz="8" w:space="0" w:color="9BBB59"/>
              <w:right w:val="nil"/>
            </w:tcBorders>
          </w:tcPr>
          <w:p w:rsidR="00A95BAF" w:rsidRPr="006C21A6" w:rsidRDefault="00A95BAF" w:rsidP="00E65836">
            <w:pPr>
              <w:spacing w:before="120" w:line="276" w:lineRule="auto"/>
              <w:jc w:val="both"/>
              <w:rPr>
                <w:rFonts w:eastAsia="SimSun"/>
                <w:color w:val="000000"/>
                <w:szCs w:val="20"/>
                <w:lang w:eastAsia="zh-CN"/>
              </w:rPr>
            </w:pPr>
            <w:r w:rsidRPr="006C21A6">
              <w:rPr>
                <w:rFonts w:eastAsia="SimSun"/>
                <w:color w:val="000000"/>
                <w:szCs w:val="20"/>
                <w:lang w:eastAsia="zh-CN"/>
              </w:rPr>
              <w:t>High gas temperature after gas cooling at a BN tower</w:t>
            </w:r>
          </w:p>
        </w:tc>
        <w:tc>
          <w:tcPr>
            <w:tcW w:w="4501" w:type="dxa"/>
            <w:tcBorders>
              <w:top w:val="single" w:sz="8" w:space="0" w:color="9BBB59"/>
              <w:left w:val="nil"/>
              <w:bottom w:val="single" w:sz="8" w:space="0" w:color="9BBB59"/>
            </w:tcBorders>
          </w:tcPr>
          <w:p w:rsidR="00A95BAF" w:rsidRPr="006C21A6" w:rsidRDefault="00A95BAF" w:rsidP="00E65836">
            <w:pPr>
              <w:pStyle w:val="StyleJustifiedBefore6ptLinespacingMultiple115li"/>
              <w:rPr>
                <w:rFonts w:eastAsia="SimSun"/>
                <w:lang w:eastAsia="zh-CN"/>
              </w:rPr>
            </w:pPr>
            <w:r w:rsidRPr="006C21A6">
              <w:rPr>
                <w:rFonts w:eastAsia="SimSun"/>
                <w:lang w:eastAsia="zh-CN"/>
              </w:rPr>
              <w:t>Results in relatively high content Hg</w:t>
            </w:r>
            <w:r w:rsidRPr="006C21A6">
              <w:rPr>
                <w:rFonts w:eastAsia="SimSun"/>
                <w:vertAlign w:val="superscript"/>
                <w:lang w:eastAsia="zh-CN"/>
              </w:rPr>
              <w:t>o</w:t>
            </w:r>
            <w:r w:rsidRPr="006C21A6">
              <w:rPr>
                <w:rFonts w:eastAsia="SimSun"/>
                <w:lang w:eastAsia="zh-CN"/>
              </w:rPr>
              <w:t xml:space="preserve"> after BN tower</w:t>
            </w:r>
          </w:p>
        </w:tc>
      </w:tr>
      <w:tr w:rsidR="00A95BAF" w:rsidRPr="006C21A6" w:rsidTr="00E65836">
        <w:tc>
          <w:tcPr>
            <w:tcW w:w="4397" w:type="dxa"/>
            <w:tcBorders>
              <w:top w:val="nil"/>
              <w:bottom w:val="nil"/>
              <w:right w:val="nil"/>
            </w:tcBorders>
          </w:tcPr>
          <w:p w:rsidR="00A95BAF" w:rsidRPr="006C21A6" w:rsidRDefault="00A95BAF" w:rsidP="00E65836">
            <w:pPr>
              <w:spacing w:before="120" w:line="276" w:lineRule="auto"/>
              <w:jc w:val="both"/>
              <w:rPr>
                <w:rFonts w:eastAsia="SimSun"/>
                <w:color w:val="000000"/>
                <w:szCs w:val="20"/>
                <w:lang w:eastAsia="zh-CN"/>
              </w:rPr>
            </w:pPr>
            <w:r w:rsidRPr="006C21A6">
              <w:rPr>
                <w:rFonts w:eastAsia="SimSun"/>
                <w:color w:val="000000"/>
                <w:szCs w:val="20"/>
                <w:lang w:eastAsia="zh-CN"/>
              </w:rPr>
              <w:t>Function of wet ESP</w:t>
            </w:r>
          </w:p>
        </w:tc>
        <w:tc>
          <w:tcPr>
            <w:tcW w:w="4501" w:type="dxa"/>
            <w:tcBorders>
              <w:top w:val="nil"/>
              <w:left w:val="nil"/>
              <w:bottom w:val="nil"/>
            </w:tcBorders>
          </w:tcPr>
          <w:p w:rsidR="00A95BAF" w:rsidRPr="006C21A6" w:rsidRDefault="00A95BAF" w:rsidP="00E65836">
            <w:pPr>
              <w:spacing w:before="120" w:line="276" w:lineRule="auto"/>
              <w:jc w:val="both"/>
              <w:rPr>
                <w:rFonts w:eastAsia="SimSun"/>
                <w:color w:val="000000"/>
                <w:szCs w:val="20"/>
                <w:lang w:eastAsia="zh-CN"/>
              </w:rPr>
            </w:pPr>
            <w:r w:rsidRPr="006C21A6">
              <w:rPr>
                <w:rFonts w:eastAsia="SimSun"/>
                <w:color w:val="000000"/>
                <w:szCs w:val="20"/>
                <w:lang w:eastAsia="zh-CN"/>
              </w:rPr>
              <w:t xml:space="preserve">High efficiency is necessary; otherwise, Hg-rich particles will be transferred to acid </w:t>
            </w:r>
          </w:p>
        </w:tc>
      </w:tr>
      <w:tr w:rsidR="00A95BAF" w:rsidRPr="006C21A6" w:rsidTr="00E65836">
        <w:tc>
          <w:tcPr>
            <w:tcW w:w="4397" w:type="dxa"/>
            <w:tcBorders>
              <w:top w:val="single" w:sz="8" w:space="0" w:color="9BBB59"/>
              <w:bottom w:val="single" w:sz="8" w:space="0" w:color="9BBB59"/>
              <w:right w:val="nil"/>
            </w:tcBorders>
          </w:tcPr>
          <w:p w:rsidR="00A95BAF" w:rsidRPr="006C21A6" w:rsidRDefault="00A95BAF" w:rsidP="00E65836">
            <w:pPr>
              <w:spacing w:before="120" w:line="276" w:lineRule="auto"/>
              <w:jc w:val="both"/>
              <w:rPr>
                <w:rFonts w:eastAsia="SimSun"/>
                <w:color w:val="000000"/>
                <w:szCs w:val="20"/>
                <w:lang w:eastAsia="zh-CN"/>
              </w:rPr>
            </w:pPr>
            <w:r w:rsidRPr="006C21A6">
              <w:rPr>
                <w:rFonts w:eastAsia="SimSun"/>
                <w:color w:val="000000"/>
                <w:szCs w:val="20"/>
                <w:lang w:eastAsia="zh-CN"/>
              </w:rPr>
              <w:t>Presence of oxidized Hg in process gas at a bag filter</w:t>
            </w:r>
          </w:p>
        </w:tc>
        <w:tc>
          <w:tcPr>
            <w:tcW w:w="4501" w:type="dxa"/>
            <w:tcBorders>
              <w:top w:val="single" w:sz="8" w:space="0" w:color="9BBB59"/>
              <w:left w:val="nil"/>
              <w:bottom w:val="single" w:sz="8" w:space="0" w:color="9BBB59"/>
            </w:tcBorders>
          </w:tcPr>
          <w:p w:rsidR="00A95BAF" w:rsidRPr="006C21A6" w:rsidRDefault="00A95BAF" w:rsidP="00E65836">
            <w:pPr>
              <w:spacing w:before="120"/>
              <w:jc w:val="both"/>
              <w:rPr>
                <w:rFonts w:eastAsia="SimSun"/>
                <w:color w:val="000000"/>
                <w:szCs w:val="20"/>
                <w:lang w:eastAsia="zh-CN"/>
              </w:rPr>
            </w:pPr>
            <w:r w:rsidRPr="006C21A6">
              <w:rPr>
                <w:rFonts w:eastAsia="SimSun"/>
                <w:color w:val="000000"/>
                <w:szCs w:val="20"/>
                <w:lang w:eastAsia="zh-CN"/>
              </w:rPr>
              <w:t>Will result in more Hg to bag filter dust</w:t>
            </w:r>
          </w:p>
        </w:tc>
      </w:tr>
    </w:tbl>
    <w:p w:rsidR="00A95BAF" w:rsidRPr="006C21A6" w:rsidRDefault="00A95BAF" w:rsidP="00A95BAF">
      <w:pPr>
        <w:pStyle w:val="StyleJustifiedBefore6ptLinespacingMultiple115li"/>
        <w:rPr>
          <w:rFonts w:eastAsia="SimSun"/>
        </w:rPr>
      </w:pPr>
      <w:r w:rsidRPr="006C21A6">
        <w:rPr>
          <w:rFonts w:eastAsia="SimSun"/>
        </w:rPr>
        <w:t xml:space="preserve">The gas purity requirements for the mercury removal processes are about the same as for the sulfuric acid plants. In the specific case of the Boliden-Norzinc (BN) process the mercury vapour pressures of the circulating liquids are sensitive to the temperature. For that reason, the entering gas temperature should be as low as possible. Normal requirements for the inlet gas to the mercury removal stage of the BN, thiosulfate and selenium filter processes are given in </w:t>
      </w:r>
      <w:r w:rsidRPr="006C21A6">
        <w:rPr>
          <w:rFonts w:eastAsia="SimSun"/>
        </w:rPr>
        <w:fldChar w:fldCharType="begin"/>
      </w:r>
      <w:r w:rsidRPr="006C21A6">
        <w:rPr>
          <w:rFonts w:eastAsia="SimSun"/>
        </w:rPr>
        <w:instrText xml:space="preserve"> REF _Ref415664808 \h  \* MERGEFORMAT </w:instrText>
      </w:r>
      <w:r w:rsidRPr="006C21A6">
        <w:rPr>
          <w:rFonts w:eastAsia="SimSun"/>
        </w:rPr>
      </w:r>
      <w:r w:rsidRPr="006C21A6">
        <w:rPr>
          <w:rFonts w:eastAsia="SimSun"/>
        </w:rPr>
        <w:fldChar w:fldCharType="separate"/>
      </w:r>
      <w:r w:rsidRPr="00214A06">
        <w:rPr>
          <w:rFonts w:eastAsia="SimSun"/>
        </w:rPr>
        <w:t xml:space="preserve">Table </w:t>
      </w:r>
      <w:r w:rsidRPr="00214A06">
        <w:rPr>
          <w:rFonts w:eastAsia="SimSun"/>
          <w:noProof/>
        </w:rPr>
        <w:t>7</w:t>
      </w:r>
      <w:r w:rsidRPr="006C21A6">
        <w:rPr>
          <w:rFonts w:eastAsia="SimSun"/>
        </w:rPr>
        <w:fldChar w:fldCharType="end"/>
      </w:r>
      <w:r w:rsidRPr="006C21A6">
        <w:rPr>
          <w:rFonts w:eastAsia="SimSun"/>
        </w:rPr>
        <w:t>.</w:t>
      </w:r>
    </w:p>
    <w:p w:rsidR="00A95BAF" w:rsidRPr="006C21A6" w:rsidRDefault="00A95BAF" w:rsidP="00A95BAF">
      <w:pPr>
        <w:keepNext/>
        <w:keepLines/>
        <w:tabs>
          <w:tab w:val="clear" w:pos="1247"/>
          <w:tab w:val="clear" w:pos="1814"/>
          <w:tab w:val="clear" w:pos="2381"/>
          <w:tab w:val="clear" w:pos="2948"/>
          <w:tab w:val="clear" w:pos="3515"/>
        </w:tabs>
        <w:spacing w:before="60"/>
        <w:jc w:val="both"/>
        <w:rPr>
          <w:rFonts w:eastAsia="SimSun"/>
          <w:b/>
          <w:bCs/>
          <w:spacing w:val="5"/>
          <w:szCs w:val="20"/>
          <w:lang w:eastAsia="zh-CN"/>
        </w:rPr>
      </w:pPr>
      <w:bookmarkStart w:id="199" w:name="_Ref415664808"/>
      <w:r w:rsidRPr="006C21A6">
        <w:rPr>
          <w:rFonts w:eastAsia="SimSun"/>
          <w:b/>
          <w:bCs/>
          <w:spacing w:val="5"/>
          <w:szCs w:val="20"/>
          <w:lang w:eastAsia="zh-CN"/>
        </w:rPr>
        <w:lastRenderedPageBreak/>
        <w:t xml:space="preserve">Table </w:t>
      </w:r>
      <w:r w:rsidRPr="006C21A6">
        <w:rPr>
          <w:rFonts w:eastAsia="SimSun"/>
          <w:b/>
          <w:bCs/>
          <w:spacing w:val="5"/>
          <w:szCs w:val="20"/>
          <w:lang w:eastAsia="zh-CN"/>
        </w:rPr>
        <w:fldChar w:fldCharType="begin"/>
      </w:r>
      <w:r w:rsidRPr="006C21A6">
        <w:rPr>
          <w:rFonts w:eastAsia="SimSun"/>
          <w:b/>
          <w:bCs/>
          <w:spacing w:val="5"/>
          <w:szCs w:val="20"/>
          <w:lang w:eastAsia="zh-CN"/>
        </w:rPr>
        <w:instrText xml:space="preserve"> SEQ Table \* ARABIC </w:instrText>
      </w:r>
      <w:r w:rsidRPr="006C21A6">
        <w:rPr>
          <w:rFonts w:eastAsia="SimSun"/>
          <w:b/>
          <w:bCs/>
          <w:spacing w:val="5"/>
          <w:szCs w:val="20"/>
          <w:lang w:eastAsia="zh-CN"/>
        </w:rPr>
        <w:fldChar w:fldCharType="separate"/>
      </w:r>
      <w:r>
        <w:rPr>
          <w:rFonts w:eastAsia="SimSun"/>
          <w:b/>
          <w:bCs/>
          <w:noProof/>
          <w:spacing w:val="5"/>
          <w:szCs w:val="20"/>
          <w:lang w:eastAsia="zh-CN"/>
        </w:rPr>
        <w:t>7</w:t>
      </w:r>
      <w:r w:rsidRPr="006C21A6">
        <w:rPr>
          <w:rFonts w:eastAsia="SimSun"/>
          <w:b/>
          <w:bCs/>
          <w:noProof/>
          <w:spacing w:val="5"/>
          <w:szCs w:val="20"/>
          <w:lang w:eastAsia="zh-CN"/>
        </w:rPr>
        <w:fldChar w:fldCharType="end"/>
      </w:r>
      <w:bookmarkEnd w:id="199"/>
    </w:p>
    <w:p w:rsidR="00A95BAF" w:rsidRPr="006C21A6" w:rsidRDefault="00A95BAF" w:rsidP="00A95BAF">
      <w:pPr>
        <w:keepNext/>
        <w:keepLines/>
        <w:tabs>
          <w:tab w:val="clear" w:pos="1247"/>
          <w:tab w:val="clear" w:pos="1814"/>
          <w:tab w:val="clear" w:pos="2381"/>
          <w:tab w:val="clear" w:pos="2948"/>
          <w:tab w:val="clear" w:pos="3515"/>
        </w:tabs>
        <w:spacing w:before="60"/>
        <w:jc w:val="both"/>
        <w:rPr>
          <w:rFonts w:eastAsia="SimSun"/>
          <w:bCs/>
          <w:spacing w:val="5"/>
          <w:szCs w:val="20"/>
          <w:lang w:eastAsia="zh-CN"/>
        </w:rPr>
      </w:pPr>
      <w:r w:rsidRPr="006C21A6">
        <w:rPr>
          <w:rFonts w:eastAsia="SimSun"/>
          <w:bCs/>
          <w:spacing w:val="5"/>
          <w:szCs w:val="20"/>
          <w:lang w:eastAsia="zh-CN"/>
        </w:rPr>
        <w:t>Gas quality and properties required for the inlet gas to the mercury removal stage of BN, thiosulfate and selenium filter processes (industry data provided by Outotec)</w:t>
      </w:r>
    </w:p>
    <w:tbl>
      <w:tblPr>
        <w:tblW w:w="0" w:type="auto"/>
        <w:tblInd w:w="108"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286"/>
        <w:gridCol w:w="2394"/>
        <w:gridCol w:w="2394"/>
        <w:gridCol w:w="2394"/>
      </w:tblGrid>
      <w:tr w:rsidR="00A95BAF" w:rsidRPr="006C21A6" w:rsidTr="00E65836">
        <w:tc>
          <w:tcPr>
            <w:tcW w:w="2286" w:type="dxa"/>
            <w:tcBorders>
              <w:top w:val="single" w:sz="8" w:space="0" w:color="9BBB59"/>
              <w:bottom w:val="nil"/>
              <w:right w:val="nil"/>
            </w:tcBorders>
            <w:shd w:val="clear" w:color="auto" w:fill="9BBB59"/>
          </w:tcPr>
          <w:p w:rsidR="00A95BAF" w:rsidRPr="006C21A6" w:rsidRDefault="00A95BAF" w:rsidP="00E65836">
            <w:pPr>
              <w:keepNext/>
              <w:keepLines/>
              <w:autoSpaceDE w:val="0"/>
              <w:autoSpaceDN w:val="0"/>
              <w:adjustRightInd w:val="0"/>
              <w:spacing w:before="120"/>
              <w:jc w:val="both"/>
              <w:rPr>
                <w:rFonts w:eastAsia="SimSun"/>
                <w:bCs/>
                <w:color w:val="000000"/>
                <w:szCs w:val="20"/>
                <w:lang w:eastAsia="zh-CN"/>
              </w:rPr>
            </w:pPr>
            <w:r w:rsidRPr="006C21A6">
              <w:rPr>
                <w:rFonts w:eastAsia="SimSun"/>
                <w:bCs/>
                <w:color w:val="000000"/>
                <w:szCs w:val="20"/>
                <w:lang w:eastAsia="zh-CN"/>
              </w:rPr>
              <w:t>Parameter</w:t>
            </w:r>
          </w:p>
        </w:tc>
        <w:tc>
          <w:tcPr>
            <w:tcW w:w="2394" w:type="dxa"/>
            <w:tcBorders>
              <w:top w:val="single" w:sz="8" w:space="0" w:color="9BBB59"/>
              <w:left w:val="nil"/>
              <w:bottom w:val="nil"/>
              <w:right w:val="nil"/>
            </w:tcBorders>
            <w:shd w:val="clear" w:color="auto" w:fill="9BBB59"/>
          </w:tcPr>
          <w:p w:rsidR="00A95BAF" w:rsidRPr="006C21A6" w:rsidRDefault="00A95BAF" w:rsidP="00E65836">
            <w:pPr>
              <w:keepNext/>
              <w:keepLines/>
              <w:autoSpaceDE w:val="0"/>
              <w:autoSpaceDN w:val="0"/>
              <w:adjustRightInd w:val="0"/>
              <w:spacing w:before="120"/>
              <w:jc w:val="both"/>
              <w:rPr>
                <w:rFonts w:eastAsia="SimSun"/>
                <w:bCs/>
                <w:color w:val="000000"/>
                <w:szCs w:val="20"/>
                <w:lang w:eastAsia="zh-CN"/>
              </w:rPr>
            </w:pPr>
            <w:r w:rsidRPr="006C21A6">
              <w:rPr>
                <w:rFonts w:eastAsia="SimSun"/>
                <w:bCs/>
                <w:color w:val="000000"/>
                <w:szCs w:val="20"/>
                <w:lang w:eastAsia="zh-CN"/>
              </w:rPr>
              <w:t>BN process</w:t>
            </w:r>
          </w:p>
        </w:tc>
        <w:tc>
          <w:tcPr>
            <w:tcW w:w="2394" w:type="dxa"/>
            <w:tcBorders>
              <w:top w:val="single" w:sz="8" w:space="0" w:color="9BBB59"/>
              <w:left w:val="nil"/>
              <w:bottom w:val="nil"/>
              <w:right w:val="nil"/>
            </w:tcBorders>
            <w:shd w:val="clear" w:color="auto" w:fill="9BBB59"/>
          </w:tcPr>
          <w:p w:rsidR="00A95BAF" w:rsidRPr="006C21A6" w:rsidRDefault="00A95BAF" w:rsidP="00E65836">
            <w:pPr>
              <w:keepNext/>
              <w:keepLines/>
              <w:autoSpaceDE w:val="0"/>
              <w:autoSpaceDN w:val="0"/>
              <w:adjustRightInd w:val="0"/>
              <w:spacing w:before="120"/>
              <w:jc w:val="both"/>
              <w:rPr>
                <w:rFonts w:eastAsia="SimSun"/>
                <w:bCs/>
                <w:color w:val="000000"/>
                <w:szCs w:val="20"/>
                <w:lang w:eastAsia="zh-CN"/>
              </w:rPr>
            </w:pPr>
            <w:r w:rsidRPr="006C21A6">
              <w:rPr>
                <w:rFonts w:eastAsia="SimSun"/>
                <w:bCs/>
                <w:color w:val="000000"/>
                <w:szCs w:val="20"/>
                <w:lang w:eastAsia="zh-CN"/>
              </w:rPr>
              <w:t>Thiosulfate process</w:t>
            </w:r>
          </w:p>
        </w:tc>
        <w:tc>
          <w:tcPr>
            <w:tcW w:w="2394" w:type="dxa"/>
            <w:tcBorders>
              <w:top w:val="single" w:sz="8" w:space="0" w:color="9BBB59"/>
              <w:left w:val="nil"/>
              <w:bottom w:val="nil"/>
            </w:tcBorders>
            <w:shd w:val="clear" w:color="auto" w:fill="9BBB59"/>
          </w:tcPr>
          <w:p w:rsidR="00A95BAF" w:rsidRPr="006C21A6" w:rsidRDefault="00A95BAF" w:rsidP="00E65836">
            <w:pPr>
              <w:keepNext/>
              <w:keepLines/>
              <w:autoSpaceDE w:val="0"/>
              <w:autoSpaceDN w:val="0"/>
              <w:adjustRightInd w:val="0"/>
              <w:spacing w:before="120"/>
              <w:jc w:val="both"/>
              <w:rPr>
                <w:rFonts w:eastAsia="SimSun"/>
                <w:bCs/>
                <w:color w:val="000000"/>
                <w:szCs w:val="20"/>
                <w:lang w:eastAsia="zh-CN"/>
              </w:rPr>
            </w:pPr>
            <w:r w:rsidRPr="006C21A6">
              <w:rPr>
                <w:rFonts w:eastAsia="SimSun"/>
                <w:bCs/>
                <w:color w:val="000000"/>
                <w:szCs w:val="20"/>
                <w:lang w:eastAsia="zh-CN"/>
              </w:rPr>
              <w:t>Selenium filter</w:t>
            </w:r>
          </w:p>
        </w:tc>
      </w:tr>
      <w:tr w:rsidR="00A95BAF" w:rsidRPr="006C21A6" w:rsidTr="00E65836">
        <w:tc>
          <w:tcPr>
            <w:tcW w:w="2286" w:type="dxa"/>
            <w:tcBorders>
              <w:top w:val="single" w:sz="8" w:space="0" w:color="9BBB59"/>
              <w:bottom w:val="single" w:sz="8" w:space="0" w:color="9BBB59"/>
              <w:right w:val="nil"/>
            </w:tcBorders>
          </w:tcPr>
          <w:p w:rsidR="00A95BAF" w:rsidRPr="006C21A6" w:rsidRDefault="00A95BAF" w:rsidP="00E65836">
            <w:pPr>
              <w:keepNext/>
              <w:keepLines/>
              <w:autoSpaceDE w:val="0"/>
              <w:autoSpaceDN w:val="0"/>
              <w:adjustRightInd w:val="0"/>
              <w:spacing w:before="120"/>
              <w:jc w:val="both"/>
              <w:rPr>
                <w:rFonts w:eastAsia="SimSun"/>
                <w:color w:val="000000"/>
                <w:szCs w:val="20"/>
                <w:lang w:eastAsia="zh-CN"/>
              </w:rPr>
            </w:pPr>
            <w:r w:rsidRPr="006C21A6">
              <w:rPr>
                <w:rFonts w:eastAsia="SimSun"/>
                <w:color w:val="000000"/>
                <w:szCs w:val="20"/>
                <w:lang w:eastAsia="zh-CN"/>
              </w:rPr>
              <w:t xml:space="preserve">Dust </w:t>
            </w:r>
          </w:p>
        </w:tc>
        <w:tc>
          <w:tcPr>
            <w:tcW w:w="2394" w:type="dxa"/>
            <w:tcBorders>
              <w:top w:val="single" w:sz="8" w:space="0" w:color="9BBB59"/>
              <w:left w:val="nil"/>
              <w:bottom w:val="single" w:sz="8" w:space="0" w:color="9BBB59"/>
              <w:right w:val="nil"/>
            </w:tcBorders>
          </w:tcPr>
          <w:p w:rsidR="00A95BAF" w:rsidRPr="006C21A6" w:rsidRDefault="00A95BAF" w:rsidP="00E65836">
            <w:pPr>
              <w:keepNext/>
              <w:keepLines/>
              <w:autoSpaceDE w:val="0"/>
              <w:autoSpaceDN w:val="0"/>
              <w:adjustRightInd w:val="0"/>
              <w:spacing w:before="120"/>
              <w:jc w:val="both"/>
              <w:rPr>
                <w:rFonts w:eastAsia="SimSun"/>
                <w:color w:val="000000"/>
                <w:szCs w:val="20"/>
                <w:vertAlign w:val="superscript"/>
                <w:lang w:eastAsia="zh-CN"/>
              </w:rPr>
            </w:pPr>
            <w:r w:rsidRPr="006C21A6">
              <w:rPr>
                <w:rFonts w:eastAsia="SimSun"/>
                <w:color w:val="000000"/>
                <w:szCs w:val="20"/>
                <w:lang w:eastAsia="zh-CN"/>
              </w:rPr>
              <w:t>max. 1 mg/Nm</w:t>
            </w:r>
            <w:r w:rsidRPr="006C21A6">
              <w:rPr>
                <w:rFonts w:eastAsia="SimSun"/>
                <w:color w:val="000000"/>
                <w:szCs w:val="20"/>
                <w:vertAlign w:val="superscript"/>
                <w:lang w:eastAsia="zh-CN"/>
              </w:rPr>
              <w:t>3</w:t>
            </w:r>
          </w:p>
        </w:tc>
        <w:tc>
          <w:tcPr>
            <w:tcW w:w="2394" w:type="dxa"/>
            <w:tcBorders>
              <w:top w:val="single" w:sz="8" w:space="0" w:color="9BBB59"/>
              <w:left w:val="nil"/>
              <w:bottom w:val="single" w:sz="8" w:space="0" w:color="9BBB59"/>
              <w:right w:val="nil"/>
            </w:tcBorders>
          </w:tcPr>
          <w:p w:rsidR="00A95BAF" w:rsidRPr="006C21A6" w:rsidRDefault="00A95BAF" w:rsidP="00E65836">
            <w:pPr>
              <w:keepNext/>
              <w:keepLines/>
              <w:autoSpaceDE w:val="0"/>
              <w:autoSpaceDN w:val="0"/>
              <w:adjustRightInd w:val="0"/>
              <w:spacing w:before="120"/>
              <w:jc w:val="both"/>
              <w:rPr>
                <w:rFonts w:eastAsia="SimSun"/>
                <w:color w:val="000000"/>
                <w:szCs w:val="20"/>
                <w:lang w:eastAsia="zh-CN"/>
              </w:rPr>
            </w:pPr>
            <w:r w:rsidRPr="006C21A6">
              <w:rPr>
                <w:rFonts w:eastAsia="SimSun"/>
                <w:color w:val="000000"/>
                <w:szCs w:val="20"/>
                <w:lang w:eastAsia="zh-CN"/>
              </w:rPr>
              <w:t>max. 1 mg/Nm</w:t>
            </w:r>
            <w:r w:rsidRPr="006C21A6">
              <w:rPr>
                <w:rFonts w:eastAsia="SimSun"/>
                <w:color w:val="000000"/>
                <w:szCs w:val="20"/>
                <w:vertAlign w:val="superscript"/>
                <w:lang w:eastAsia="zh-CN"/>
              </w:rPr>
              <w:t>3</w:t>
            </w:r>
            <w:r w:rsidRPr="006C21A6">
              <w:rPr>
                <w:rFonts w:eastAsia="SimSun"/>
                <w:color w:val="000000"/>
                <w:szCs w:val="20"/>
                <w:lang w:eastAsia="zh-CN"/>
              </w:rPr>
              <w:t xml:space="preserve"> (after wet ESP stage)</w:t>
            </w:r>
          </w:p>
        </w:tc>
        <w:tc>
          <w:tcPr>
            <w:tcW w:w="2394" w:type="dxa"/>
            <w:tcBorders>
              <w:top w:val="single" w:sz="8" w:space="0" w:color="9BBB59"/>
              <w:left w:val="nil"/>
              <w:bottom w:val="single" w:sz="8" w:space="0" w:color="9BBB59"/>
            </w:tcBorders>
          </w:tcPr>
          <w:p w:rsidR="00A95BAF" w:rsidRPr="006C21A6" w:rsidRDefault="00A95BAF" w:rsidP="00E65836">
            <w:pPr>
              <w:keepNext/>
              <w:keepLines/>
              <w:autoSpaceDE w:val="0"/>
              <w:autoSpaceDN w:val="0"/>
              <w:adjustRightInd w:val="0"/>
              <w:spacing w:before="120"/>
              <w:jc w:val="both"/>
              <w:rPr>
                <w:rFonts w:eastAsia="SimSun"/>
                <w:color w:val="000000"/>
                <w:szCs w:val="20"/>
                <w:lang w:eastAsia="zh-CN"/>
              </w:rPr>
            </w:pPr>
            <w:r w:rsidRPr="006C21A6">
              <w:rPr>
                <w:rFonts w:eastAsia="SimSun"/>
                <w:color w:val="000000"/>
                <w:szCs w:val="20"/>
                <w:lang w:eastAsia="zh-CN"/>
              </w:rPr>
              <w:t>max. 10 mg/Nm</w:t>
            </w:r>
            <w:r w:rsidRPr="006C21A6">
              <w:rPr>
                <w:rFonts w:eastAsia="SimSun"/>
                <w:color w:val="000000"/>
                <w:szCs w:val="20"/>
                <w:vertAlign w:val="superscript"/>
                <w:lang w:eastAsia="zh-CN"/>
              </w:rPr>
              <w:t>3</w:t>
            </w:r>
          </w:p>
        </w:tc>
      </w:tr>
      <w:tr w:rsidR="00A95BAF" w:rsidRPr="006C21A6" w:rsidTr="00E65836">
        <w:tc>
          <w:tcPr>
            <w:tcW w:w="2286" w:type="dxa"/>
            <w:tcBorders>
              <w:top w:val="nil"/>
              <w:bottom w:val="nil"/>
              <w:right w:val="nil"/>
            </w:tcBorders>
          </w:tcPr>
          <w:p w:rsidR="00A95BAF" w:rsidRPr="006C21A6" w:rsidRDefault="00A95BAF" w:rsidP="00E65836">
            <w:pPr>
              <w:autoSpaceDE w:val="0"/>
              <w:autoSpaceDN w:val="0"/>
              <w:adjustRightInd w:val="0"/>
              <w:spacing w:before="120"/>
              <w:jc w:val="both"/>
              <w:rPr>
                <w:rFonts w:eastAsia="SimSun"/>
                <w:color w:val="000000"/>
                <w:szCs w:val="20"/>
                <w:lang w:eastAsia="zh-CN"/>
              </w:rPr>
            </w:pPr>
            <w:r w:rsidRPr="006C21A6">
              <w:rPr>
                <w:rFonts w:eastAsia="SimSun"/>
                <w:color w:val="000000"/>
                <w:szCs w:val="20"/>
                <w:lang w:eastAsia="zh-CN"/>
              </w:rPr>
              <w:t>Sulfuric acid mist</w:t>
            </w:r>
          </w:p>
        </w:tc>
        <w:tc>
          <w:tcPr>
            <w:tcW w:w="2394" w:type="dxa"/>
            <w:tcBorders>
              <w:top w:val="nil"/>
              <w:left w:val="nil"/>
              <w:bottom w:val="nil"/>
              <w:right w:val="nil"/>
            </w:tcBorders>
          </w:tcPr>
          <w:p w:rsidR="00A95BAF" w:rsidRPr="006C21A6" w:rsidRDefault="00A95BAF" w:rsidP="00E65836">
            <w:pPr>
              <w:autoSpaceDE w:val="0"/>
              <w:autoSpaceDN w:val="0"/>
              <w:adjustRightInd w:val="0"/>
              <w:spacing w:before="120"/>
              <w:jc w:val="both"/>
              <w:rPr>
                <w:rFonts w:eastAsia="SimSun"/>
                <w:color w:val="000000"/>
                <w:szCs w:val="20"/>
                <w:lang w:eastAsia="zh-CN"/>
              </w:rPr>
            </w:pPr>
            <w:r w:rsidRPr="006C21A6">
              <w:rPr>
                <w:rFonts w:eastAsia="SimSun"/>
                <w:color w:val="000000"/>
                <w:szCs w:val="20"/>
                <w:lang w:eastAsia="zh-CN"/>
              </w:rPr>
              <w:t>max. 20 mg/Nm</w:t>
            </w:r>
            <w:r w:rsidRPr="006C21A6">
              <w:rPr>
                <w:rFonts w:eastAsia="SimSun"/>
                <w:color w:val="000000"/>
                <w:szCs w:val="20"/>
                <w:vertAlign w:val="superscript"/>
                <w:lang w:eastAsia="zh-CN"/>
              </w:rPr>
              <w:t>3</w:t>
            </w:r>
          </w:p>
        </w:tc>
        <w:tc>
          <w:tcPr>
            <w:tcW w:w="2394" w:type="dxa"/>
            <w:tcBorders>
              <w:top w:val="nil"/>
              <w:left w:val="nil"/>
              <w:bottom w:val="nil"/>
              <w:right w:val="nil"/>
            </w:tcBorders>
          </w:tcPr>
          <w:p w:rsidR="00A95BAF" w:rsidRPr="006C21A6" w:rsidRDefault="00A95BAF" w:rsidP="00E65836">
            <w:pPr>
              <w:autoSpaceDE w:val="0"/>
              <w:autoSpaceDN w:val="0"/>
              <w:adjustRightInd w:val="0"/>
              <w:spacing w:before="120"/>
              <w:jc w:val="both"/>
              <w:rPr>
                <w:rFonts w:eastAsia="SimSun"/>
                <w:color w:val="000000"/>
                <w:szCs w:val="20"/>
                <w:lang w:eastAsia="zh-CN"/>
              </w:rPr>
            </w:pPr>
            <w:r w:rsidRPr="006C21A6">
              <w:rPr>
                <w:rFonts w:eastAsia="SimSun"/>
                <w:color w:val="000000"/>
                <w:szCs w:val="20"/>
                <w:lang w:eastAsia="zh-CN"/>
              </w:rPr>
              <w:t>max. 20 mg/Nm</w:t>
            </w:r>
            <w:r w:rsidRPr="006C21A6">
              <w:rPr>
                <w:rFonts w:eastAsia="SimSun"/>
                <w:color w:val="000000"/>
                <w:szCs w:val="20"/>
                <w:vertAlign w:val="superscript"/>
                <w:lang w:eastAsia="zh-CN"/>
              </w:rPr>
              <w:t>3</w:t>
            </w:r>
            <w:r w:rsidRPr="006C21A6">
              <w:rPr>
                <w:rFonts w:eastAsia="SimSun"/>
                <w:color w:val="000000"/>
                <w:szCs w:val="20"/>
                <w:lang w:eastAsia="zh-CN"/>
              </w:rPr>
              <w:t>(after wet ESP stage)</w:t>
            </w:r>
          </w:p>
        </w:tc>
        <w:tc>
          <w:tcPr>
            <w:tcW w:w="2394" w:type="dxa"/>
            <w:tcBorders>
              <w:top w:val="nil"/>
              <w:left w:val="nil"/>
              <w:bottom w:val="nil"/>
            </w:tcBorders>
          </w:tcPr>
          <w:p w:rsidR="00A95BAF" w:rsidRPr="006C21A6" w:rsidRDefault="00A95BAF" w:rsidP="00E65836">
            <w:pPr>
              <w:autoSpaceDE w:val="0"/>
              <w:autoSpaceDN w:val="0"/>
              <w:adjustRightInd w:val="0"/>
              <w:spacing w:before="120"/>
              <w:jc w:val="both"/>
              <w:rPr>
                <w:rFonts w:eastAsia="SimSun"/>
                <w:color w:val="000000"/>
                <w:szCs w:val="20"/>
                <w:lang w:eastAsia="zh-CN"/>
              </w:rPr>
            </w:pPr>
            <w:r w:rsidRPr="006C21A6">
              <w:rPr>
                <w:rFonts w:eastAsia="SimSun"/>
                <w:color w:val="000000"/>
                <w:szCs w:val="20"/>
                <w:lang w:eastAsia="zh-CN"/>
              </w:rPr>
              <w:t>max. 20 mg/Nm</w:t>
            </w:r>
            <w:r w:rsidRPr="006C21A6">
              <w:rPr>
                <w:rFonts w:eastAsia="SimSun"/>
                <w:color w:val="000000"/>
                <w:szCs w:val="20"/>
                <w:vertAlign w:val="superscript"/>
                <w:lang w:eastAsia="zh-CN"/>
              </w:rPr>
              <w:t>3</w:t>
            </w:r>
          </w:p>
        </w:tc>
      </w:tr>
      <w:tr w:rsidR="00A95BAF" w:rsidRPr="006C21A6" w:rsidTr="00E65836">
        <w:tc>
          <w:tcPr>
            <w:tcW w:w="2286" w:type="dxa"/>
            <w:tcBorders>
              <w:top w:val="single" w:sz="8" w:space="0" w:color="9BBB59"/>
              <w:bottom w:val="single" w:sz="8" w:space="0" w:color="9BBB59"/>
              <w:right w:val="nil"/>
            </w:tcBorders>
          </w:tcPr>
          <w:p w:rsidR="00A95BAF" w:rsidRPr="006C21A6" w:rsidRDefault="00A95BAF" w:rsidP="00E65836">
            <w:pPr>
              <w:autoSpaceDE w:val="0"/>
              <w:autoSpaceDN w:val="0"/>
              <w:adjustRightInd w:val="0"/>
              <w:spacing w:before="120"/>
              <w:jc w:val="both"/>
              <w:rPr>
                <w:rFonts w:eastAsia="SimSun"/>
                <w:color w:val="000000"/>
                <w:szCs w:val="20"/>
                <w:lang w:eastAsia="zh-CN"/>
              </w:rPr>
            </w:pPr>
            <w:r w:rsidRPr="006C21A6">
              <w:rPr>
                <w:rFonts w:eastAsia="SimSun"/>
                <w:color w:val="000000"/>
                <w:szCs w:val="20"/>
                <w:lang w:eastAsia="zh-CN"/>
              </w:rPr>
              <w:t>Gas temperature</w:t>
            </w:r>
          </w:p>
        </w:tc>
        <w:tc>
          <w:tcPr>
            <w:tcW w:w="2394" w:type="dxa"/>
            <w:tcBorders>
              <w:top w:val="single" w:sz="8" w:space="0" w:color="9BBB59"/>
              <w:left w:val="nil"/>
              <w:bottom w:val="single" w:sz="8" w:space="0" w:color="9BBB59"/>
              <w:right w:val="nil"/>
            </w:tcBorders>
          </w:tcPr>
          <w:p w:rsidR="00A95BAF" w:rsidRPr="006C21A6" w:rsidRDefault="00A95BAF" w:rsidP="00E65836">
            <w:pPr>
              <w:autoSpaceDE w:val="0"/>
              <w:autoSpaceDN w:val="0"/>
              <w:adjustRightInd w:val="0"/>
              <w:spacing w:before="120"/>
              <w:jc w:val="both"/>
              <w:rPr>
                <w:rFonts w:eastAsia="SimSun"/>
                <w:color w:val="000000"/>
                <w:szCs w:val="20"/>
                <w:lang w:eastAsia="zh-CN"/>
              </w:rPr>
            </w:pPr>
            <w:r w:rsidRPr="006C21A6">
              <w:rPr>
                <w:rFonts w:eastAsia="SimSun"/>
                <w:color w:val="000000"/>
                <w:szCs w:val="20"/>
                <w:lang w:eastAsia="zh-CN"/>
              </w:rPr>
              <w:t xml:space="preserve">max. 40 </w:t>
            </w:r>
            <w:r w:rsidRPr="006C21A6">
              <w:rPr>
                <w:rFonts w:eastAsia="SimSun"/>
                <w:color w:val="000000"/>
                <w:szCs w:val="20"/>
                <w:vertAlign w:val="superscript"/>
                <w:lang w:eastAsia="zh-CN"/>
              </w:rPr>
              <w:t>o</w:t>
            </w:r>
            <w:r w:rsidRPr="006C21A6">
              <w:rPr>
                <w:rFonts w:eastAsia="SimSun"/>
                <w:color w:val="000000"/>
                <w:szCs w:val="20"/>
                <w:lang w:eastAsia="zh-CN"/>
              </w:rPr>
              <w:t>C</w:t>
            </w:r>
          </w:p>
        </w:tc>
        <w:tc>
          <w:tcPr>
            <w:tcW w:w="2394" w:type="dxa"/>
            <w:tcBorders>
              <w:top w:val="single" w:sz="8" w:space="0" w:color="9BBB59"/>
              <w:left w:val="nil"/>
              <w:bottom w:val="single" w:sz="8" w:space="0" w:color="9BBB59"/>
              <w:right w:val="nil"/>
            </w:tcBorders>
          </w:tcPr>
          <w:p w:rsidR="00A95BAF" w:rsidRPr="006C21A6" w:rsidRDefault="00A95BAF" w:rsidP="00E65836">
            <w:pPr>
              <w:autoSpaceDE w:val="0"/>
              <w:autoSpaceDN w:val="0"/>
              <w:adjustRightInd w:val="0"/>
              <w:spacing w:before="120"/>
              <w:jc w:val="both"/>
              <w:rPr>
                <w:rFonts w:eastAsia="SimSun"/>
                <w:color w:val="000000"/>
                <w:szCs w:val="20"/>
                <w:lang w:eastAsia="zh-CN"/>
              </w:rPr>
            </w:pPr>
            <w:r w:rsidRPr="006C21A6">
              <w:rPr>
                <w:rFonts w:eastAsia="SimSun"/>
                <w:color w:val="000000"/>
                <w:szCs w:val="20"/>
                <w:lang w:eastAsia="zh-CN"/>
              </w:rPr>
              <w:t>not critical</w:t>
            </w:r>
          </w:p>
        </w:tc>
        <w:tc>
          <w:tcPr>
            <w:tcW w:w="2394" w:type="dxa"/>
            <w:tcBorders>
              <w:top w:val="single" w:sz="8" w:space="0" w:color="9BBB59"/>
              <w:left w:val="nil"/>
              <w:bottom w:val="single" w:sz="8" w:space="0" w:color="9BBB59"/>
            </w:tcBorders>
          </w:tcPr>
          <w:p w:rsidR="00A95BAF" w:rsidRPr="006C21A6" w:rsidRDefault="00A95BAF" w:rsidP="00E65836">
            <w:pPr>
              <w:autoSpaceDE w:val="0"/>
              <w:autoSpaceDN w:val="0"/>
              <w:adjustRightInd w:val="0"/>
              <w:spacing w:before="120"/>
              <w:jc w:val="both"/>
              <w:rPr>
                <w:rFonts w:eastAsia="SimSun"/>
                <w:color w:val="000000"/>
                <w:szCs w:val="20"/>
                <w:lang w:eastAsia="zh-CN"/>
              </w:rPr>
            </w:pPr>
            <w:r w:rsidRPr="006C21A6">
              <w:rPr>
                <w:rFonts w:eastAsia="SimSun"/>
                <w:color w:val="000000"/>
                <w:szCs w:val="20"/>
                <w:lang w:eastAsia="zh-CN"/>
              </w:rPr>
              <w:t xml:space="preserve">max. 90 </w:t>
            </w:r>
            <w:r w:rsidRPr="006C21A6">
              <w:rPr>
                <w:rFonts w:eastAsia="SimSun"/>
                <w:color w:val="000000"/>
                <w:szCs w:val="20"/>
                <w:vertAlign w:val="superscript"/>
                <w:lang w:eastAsia="zh-CN"/>
              </w:rPr>
              <w:t>o</w:t>
            </w:r>
            <w:r w:rsidRPr="006C21A6">
              <w:rPr>
                <w:rFonts w:eastAsia="SimSun"/>
                <w:color w:val="000000"/>
                <w:szCs w:val="20"/>
                <w:lang w:eastAsia="zh-CN"/>
              </w:rPr>
              <w:t>C</w:t>
            </w:r>
          </w:p>
        </w:tc>
      </w:tr>
    </w:tbl>
    <w:p w:rsidR="00A95BAF" w:rsidRPr="006C21A6" w:rsidRDefault="00A95BAF" w:rsidP="00A95BAF">
      <w:pPr>
        <w:pStyle w:val="StyleJustifiedBefore6ptLinespacingMultiple115li"/>
        <w:rPr>
          <w:rFonts w:eastAsia="SimSun"/>
        </w:rPr>
      </w:pPr>
      <w:r w:rsidRPr="006C21A6">
        <w:rPr>
          <w:rFonts w:eastAsia="SimSun"/>
        </w:rPr>
        <w:t xml:space="preserve">Outotec, the major distributor of mercury control technology for smelting has described an approach to the choice of technology </w:t>
      </w:r>
      <w:r w:rsidRPr="006C21A6">
        <w:rPr>
          <w:rFonts w:eastAsia="SimSun"/>
        </w:rPr>
        <w:fldChar w:fldCharType="begin"/>
      </w:r>
      <w:r w:rsidRPr="006C21A6">
        <w:rPr>
          <w:rFonts w:eastAsia="SimSun"/>
        </w:rPr>
        <w:instrText xml:space="preserve"> ADDIN EN.CITE &lt;EndNote&gt;&lt;Cite&gt;&lt;Author&gt;Holmström&lt;/Author&gt;&lt;Year&gt;2012&lt;/Year&gt;&lt;RecNum&gt;14997&lt;/RecNum&gt;&lt;DisplayText&gt;(Holmström&lt;style face="italic"&gt; et al.&lt;/style&gt; 2012)&lt;/DisplayText&gt;&lt;record&gt;&lt;rec-number&gt;14997&lt;/rec-number&gt;&lt;foreign-keys&gt;&lt;key app="EN" db-id="pd9pezt0kezs0pezd5b52zfpt00aft9xesz2" timestamp="1418104998"&gt;14997&lt;/key&gt;&lt;/foreign-keys&gt;&lt;ref-type name="Conference Paper"&gt;47&lt;/ref-type&gt;&lt;contributors&gt;&lt;authors&gt;&lt;author&gt;Holmström, Å. &lt;/author&gt;&lt;author&gt;Hedström, L.&lt;/author&gt;&lt;author&gt;Målsnes, A.&lt;/author&gt;&lt;/authors&gt;&lt;secondary-authors&gt;&lt;author&gt;Outotec,&lt;/author&gt;&lt;/secondary-authors&gt;&lt;/contributors&gt;&lt;titles&gt;&lt;title&gt;Gas Cleaning Technologies in Metal Smelters with Focus on Mercury&lt;/title&gt;&lt;secondary-title&gt;Sino-Swedish Cooperation on Capacity Building for Mercury Control and Management in China (2012-2013)&lt;/secondary-title&gt;&lt;/titles&gt;&lt;dates&gt;&lt;year&gt;2012&lt;/year&gt;&lt;/dates&gt;&lt;urls&gt;&lt;/urls&gt;&lt;/record&gt;&lt;/Cite&gt;&lt;/EndNote&gt;</w:instrText>
      </w:r>
      <w:r w:rsidRPr="006C21A6">
        <w:rPr>
          <w:rFonts w:eastAsia="SimSun"/>
        </w:rPr>
        <w:fldChar w:fldCharType="separate"/>
      </w:r>
      <w:r w:rsidRPr="006C21A6">
        <w:rPr>
          <w:rFonts w:eastAsia="SimSun"/>
          <w:noProof/>
        </w:rPr>
        <w:t>(</w:t>
      </w:r>
      <w:hyperlink w:anchor="_ENREF_6" w:tooltip="Holmström, 2012 #14997" w:history="1">
        <w:r w:rsidRPr="006C21A6">
          <w:rPr>
            <w:rFonts w:eastAsia="SimSun"/>
            <w:noProof/>
          </w:rPr>
          <w:t>Holmström</w:t>
        </w:r>
        <w:r w:rsidRPr="006C21A6">
          <w:rPr>
            <w:rFonts w:eastAsia="SimSun"/>
            <w:i/>
            <w:noProof/>
          </w:rPr>
          <w:t xml:space="preserve"> </w:t>
        </w:r>
        <w:r w:rsidRPr="006C21A6">
          <w:rPr>
            <w:rFonts w:eastAsia="SimSun"/>
            <w:noProof/>
          </w:rPr>
          <w:t>et al. 2012</w:t>
        </w:r>
      </w:hyperlink>
      <w:r w:rsidRPr="006C21A6">
        <w:rPr>
          <w:rFonts w:eastAsia="SimSun"/>
          <w:noProof/>
        </w:rPr>
        <w:t>)</w:t>
      </w:r>
      <w:r w:rsidRPr="006C21A6">
        <w:rPr>
          <w:rFonts w:eastAsia="SimSun"/>
        </w:rPr>
        <w:fldChar w:fldCharType="end"/>
      </w:r>
      <w:r w:rsidRPr="006C21A6">
        <w:rPr>
          <w:rFonts w:eastAsia="SimSun"/>
        </w:rPr>
        <w:t xml:space="preserve"> in cases where more extensive removal of mercury from the gas is required. The three technologies described are the Boliden-Norzink process; the Se-filter for use in a static bed with relatively small gas flows; and an activated carbon filter for use in a static bed or injection of activated carbon upstream of a bag filter. According to Outotec, the choice </w:t>
      </w:r>
      <w:r w:rsidRPr="006C21A6">
        <w:rPr>
          <w:rFonts w:eastAsia="SimSun"/>
        </w:rPr>
        <w:fldChar w:fldCharType="begin"/>
      </w:r>
      <w:r w:rsidRPr="006C21A6">
        <w:rPr>
          <w:rFonts w:eastAsia="SimSun"/>
        </w:rPr>
        <w:instrText xml:space="preserve"> ADDIN EN.CITE &lt;EndNote&gt;&lt;Cite&gt;&lt;Author&gt;Holmström&lt;/Author&gt;&lt;Year&gt;2012&lt;/Year&gt;&lt;RecNum&gt;14997&lt;/RecNum&gt;&lt;DisplayText&gt;(Holmström&lt;style face="italic"&gt; et al.&lt;/style&gt; 2012)&lt;/DisplayText&gt;&lt;record&gt;&lt;rec-number&gt;14997&lt;/rec-number&gt;&lt;foreign-keys&gt;&lt;key app="EN" db-id="pd9pezt0kezs0pezd5b52zfpt00aft9xesz2" timestamp="1418104998"&gt;14997&lt;/key&gt;&lt;/foreign-keys&gt;&lt;ref-type name="Conference Paper"&gt;47&lt;/ref-type&gt;&lt;contributors&gt;&lt;authors&gt;&lt;author&gt;Holmström, Å. &lt;/author&gt;&lt;author&gt;Hedström, L.&lt;/author&gt;&lt;author&gt;Målsnes, A.&lt;/author&gt;&lt;/authors&gt;&lt;secondary-authors&gt;&lt;author&gt;Outotec,&lt;/author&gt;&lt;/secondary-authors&gt;&lt;/contributors&gt;&lt;titles&gt;&lt;title&gt;Gas Cleaning Technologies in Metal Smelters with Focus on Mercury&lt;/title&gt;&lt;secondary-title&gt;Sino-Swedish Cooperation on Capacity Building for Mercury Control and Management in China (2012-2013)&lt;/secondary-title&gt;&lt;/titles&gt;&lt;dates&gt;&lt;year&gt;2012&lt;/year&gt;&lt;/dates&gt;&lt;urls&gt;&lt;/urls&gt;&lt;/record&gt;&lt;/Cite&gt;&lt;/EndNote&gt;</w:instrText>
      </w:r>
      <w:r w:rsidRPr="006C21A6">
        <w:rPr>
          <w:rFonts w:eastAsia="SimSun"/>
        </w:rPr>
        <w:fldChar w:fldCharType="separate"/>
      </w:r>
      <w:r w:rsidRPr="006C21A6">
        <w:rPr>
          <w:rFonts w:eastAsia="SimSun"/>
          <w:noProof/>
        </w:rPr>
        <w:t>(</w:t>
      </w:r>
      <w:hyperlink w:anchor="_ENREF_6" w:tooltip="Holmström, 2012 #14997" w:history="1">
        <w:r w:rsidRPr="006C21A6">
          <w:rPr>
            <w:rFonts w:eastAsia="SimSun"/>
            <w:noProof/>
          </w:rPr>
          <w:t>Holmström et al. 2012</w:t>
        </w:r>
      </w:hyperlink>
      <w:r w:rsidRPr="006C21A6">
        <w:rPr>
          <w:rFonts w:eastAsia="SimSun"/>
          <w:noProof/>
        </w:rPr>
        <w:t>)</w:t>
      </w:r>
      <w:r w:rsidRPr="006C21A6">
        <w:rPr>
          <w:rFonts w:eastAsia="SimSun"/>
        </w:rPr>
        <w:fldChar w:fldCharType="end"/>
      </w:r>
      <w:r w:rsidRPr="006C21A6">
        <w:rPr>
          <w:rFonts w:eastAsia="SimSun"/>
        </w:rPr>
        <w:t xml:space="preserve"> is determined by the process conditions, and may be simply illustrated by the diagram presented in </w:t>
      </w:r>
      <w:r w:rsidRPr="006C21A6">
        <w:rPr>
          <w:rFonts w:eastAsia="SimSun"/>
        </w:rPr>
        <w:fldChar w:fldCharType="begin"/>
      </w:r>
      <w:r w:rsidRPr="006C21A6">
        <w:rPr>
          <w:rFonts w:eastAsia="SimSun"/>
        </w:rPr>
        <w:instrText xml:space="preserve"> REF _Ref289604630 \h  \* MERGEFORMAT </w:instrText>
      </w:r>
      <w:r w:rsidRPr="006C21A6">
        <w:rPr>
          <w:rFonts w:eastAsia="SimSun"/>
        </w:rPr>
      </w:r>
      <w:r w:rsidRPr="006C21A6">
        <w:rPr>
          <w:rFonts w:eastAsia="SimSun"/>
        </w:rPr>
        <w:fldChar w:fldCharType="separate"/>
      </w:r>
      <w:r w:rsidRPr="00214A06">
        <w:rPr>
          <w:rFonts w:eastAsia="SimSun"/>
        </w:rPr>
        <w:t xml:space="preserve">Figure </w:t>
      </w:r>
      <w:r w:rsidRPr="00214A06">
        <w:rPr>
          <w:rFonts w:eastAsia="SimSun"/>
          <w:noProof/>
        </w:rPr>
        <w:t>9</w:t>
      </w:r>
      <w:r w:rsidRPr="006C21A6">
        <w:rPr>
          <w:rFonts w:eastAsia="SimSun"/>
        </w:rPr>
        <w:fldChar w:fldCharType="end"/>
      </w:r>
      <w:r w:rsidRPr="006C21A6">
        <w:rPr>
          <w:rFonts w:eastAsia="SimSun"/>
        </w:rPr>
        <w:t xml:space="preserve">. </w:t>
      </w:r>
    </w:p>
    <w:p w:rsidR="00A95BAF" w:rsidRPr="006C21A6" w:rsidRDefault="00A95BAF" w:rsidP="00A95BAF">
      <w:pPr>
        <w:pStyle w:val="StyleJustifiedBefore6ptLinespacingMultiple115li"/>
        <w:rPr>
          <w:rFonts w:eastAsia="SimSun"/>
        </w:rPr>
      </w:pPr>
      <w:r w:rsidRPr="006C21A6">
        <w:rPr>
          <w:rFonts w:eastAsia="SimSun"/>
        </w:rPr>
        <w:t>This figure is meant as a guide to possible technology choice and may not be appropriate in many cases, for example where selenium is present in the concentrate. Such technology may not be necessary where a combination of gas cleaning equipment with sulfuric acid plants is operated and sufficiently controls mercury and also sulfur emissions.</w:t>
      </w:r>
    </w:p>
    <w:p w:rsidR="00A95BAF" w:rsidRPr="006C21A6" w:rsidRDefault="00A95BAF" w:rsidP="00A95BAF">
      <w:pPr>
        <w:autoSpaceDE w:val="0"/>
        <w:autoSpaceDN w:val="0"/>
        <w:adjustRightInd w:val="0"/>
        <w:spacing w:before="120" w:line="276" w:lineRule="auto"/>
        <w:jc w:val="both"/>
        <w:rPr>
          <w:rFonts w:eastAsia="SimSun"/>
          <w:color w:val="000000"/>
          <w:szCs w:val="22"/>
        </w:rPr>
      </w:pPr>
    </w:p>
    <w:p w:rsidR="00A95BAF" w:rsidRPr="006C21A6" w:rsidRDefault="00A95BAF" w:rsidP="00A95BAF">
      <w:pPr>
        <w:spacing w:before="120" w:line="276" w:lineRule="auto"/>
        <w:jc w:val="both"/>
        <w:rPr>
          <w:rFonts w:eastAsia="SimSun"/>
          <w:color w:val="000000"/>
          <w:szCs w:val="22"/>
        </w:rPr>
        <w:sectPr w:rsidR="00A95BAF" w:rsidRPr="006C21A6" w:rsidSect="0093219A">
          <w:pgSz w:w="11906" w:h="16838"/>
          <w:pgMar w:top="907" w:right="992" w:bottom="1418" w:left="1418" w:header="539" w:footer="975" w:gutter="0"/>
          <w:cols w:space="720"/>
        </w:sectPr>
      </w:pPr>
    </w:p>
    <w:p w:rsidR="00A95BAF" w:rsidRPr="006C21A6" w:rsidRDefault="00A95BAF" w:rsidP="00A95BAF">
      <w:pPr>
        <w:pStyle w:val="StyleJustifiedBefore6ptLinespacingMultiple115li"/>
        <w:rPr>
          <w:rFonts w:eastAsia="SimSun"/>
        </w:rPr>
      </w:pPr>
      <w:r w:rsidRPr="006C21A6">
        <w:rPr>
          <w:rFonts w:eastAsia="SimSun"/>
        </w:rPr>
        <w:object w:dxaOrig="15150" w:dyaOrig="7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390pt" o:ole="">
            <v:imagedata r:id="rId19" o:title="" croptop="-877f"/>
          </v:shape>
          <o:OLEObject Type="Embed" ProgID="Word.Document.12" ShapeID="_x0000_i1025" DrawAspect="Content" ObjectID="_1566996788" r:id="rId20">
            <o:FieldCodes>\s</o:FieldCodes>
          </o:OLEObject>
        </w:object>
      </w:r>
    </w:p>
    <w:p w:rsidR="00A95BAF" w:rsidRPr="006C21A6" w:rsidRDefault="00A95BAF" w:rsidP="00A95BAF">
      <w:pPr>
        <w:keepNext/>
        <w:tabs>
          <w:tab w:val="clear" w:pos="1247"/>
          <w:tab w:val="clear" w:pos="1814"/>
          <w:tab w:val="clear" w:pos="2381"/>
          <w:tab w:val="clear" w:pos="2948"/>
          <w:tab w:val="clear" w:pos="3515"/>
        </w:tabs>
        <w:spacing w:before="60" w:after="240" w:line="200" w:lineRule="atLeast"/>
        <w:jc w:val="both"/>
        <w:rPr>
          <w:rFonts w:eastAsia="SimSun"/>
          <w:b/>
          <w:bCs/>
          <w:spacing w:val="5"/>
          <w:szCs w:val="20"/>
          <w:lang w:eastAsia="zh-CN"/>
        </w:rPr>
      </w:pPr>
      <w:bookmarkStart w:id="200" w:name="_Ref289604630"/>
      <w:r w:rsidRPr="006C21A6">
        <w:rPr>
          <w:rFonts w:eastAsia="SimSun"/>
          <w:b/>
          <w:bCs/>
          <w:spacing w:val="5"/>
          <w:szCs w:val="20"/>
          <w:lang w:eastAsia="zh-CN"/>
        </w:rPr>
        <w:t>Figure 9</w:t>
      </w:r>
      <w:bookmarkEnd w:id="200"/>
      <w:r w:rsidRPr="006C21A6">
        <w:rPr>
          <w:rFonts w:eastAsia="SimSun"/>
          <w:b/>
          <w:bCs/>
          <w:spacing w:val="5"/>
          <w:szCs w:val="20"/>
          <w:lang w:eastAsia="zh-CN"/>
        </w:rPr>
        <w:t>: Mercury control considerations where high mercury removal is required and the choice includes the BN, selenium filter and activated carbon processes</w:t>
      </w:r>
    </w:p>
    <w:p w:rsidR="00A95BAF" w:rsidRPr="006C21A6" w:rsidRDefault="00A95BAF" w:rsidP="00A95BAF">
      <w:pPr>
        <w:spacing w:before="120" w:line="276" w:lineRule="auto"/>
        <w:jc w:val="both"/>
        <w:rPr>
          <w:rFonts w:eastAsia="SimSun"/>
          <w:b/>
          <w:iCs/>
          <w:spacing w:val="5"/>
          <w:szCs w:val="22"/>
        </w:rPr>
        <w:sectPr w:rsidR="00A95BAF" w:rsidRPr="006C21A6" w:rsidSect="0093219A">
          <w:pgSz w:w="16840" w:h="11907" w:orient="landscape" w:code="9"/>
          <w:pgMar w:top="907" w:right="992" w:bottom="1418" w:left="1418" w:header="539" w:footer="975" w:gutter="0"/>
          <w:cols w:space="720"/>
        </w:sectPr>
      </w:pPr>
    </w:p>
    <w:p w:rsidR="00A95BAF" w:rsidRPr="006C21A6" w:rsidRDefault="00A95BAF" w:rsidP="00A95BAF">
      <w:pPr>
        <w:pStyle w:val="StyleHeading2TimesNewRoman1"/>
        <w:rPr>
          <w:rFonts w:eastAsia="SimSun"/>
        </w:rPr>
      </w:pPr>
      <w:bookmarkStart w:id="201" w:name="_Toc434239984"/>
      <w:bookmarkStart w:id="202" w:name="_Toc434242731"/>
      <w:bookmarkStart w:id="203" w:name="_Toc470699024"/>
      <w:r w:rsidRPr="006C21A6">
        <w:rPr>
          <w:rFonts w:eastAsia="SimSun"/>
        </w:rPr>
        <w:lastRenderedPageBreak/>
        <w:t>Best environmental practices</w:t>
      </w:r>
      <w:bookmarkEnd w:id="201"/>
      <w:bookmarkEnd w:id="202"/>
      <w:bookmarkEnd w:id="203"/>
      <w:r w:rsidRPr="006C21A6">
        <w:rPr>
          <w:rFonts w:eastAsia="SimSun"/>
        </w:rPr>
        <w:t xml:space="preserve"> </w:t>
      </w:r>
    </w:p>
    <w:p w:rsidR="00A95BAF" w:rsidRPr="006C21A6" w:rsidRDefault="00A95BAF" w:rsidP="00A95BAF">
      <w:pPr>
        <w:tabs>
          <w:tab w:val="left" w:pos="0"/>
        </w:tabs>
        <w:spacing w:before="120"/>
        <w:jc w:val="both"/>
        <w:rPr>
          <w:rFonts w:eastAsia="SimSun"/>
          <w:szCs w:val="22"/>
        </w:rPr>
      </w:pPr>
      <w:r w:rsidRPr="006C21A6">
        <w:rPr>
          <w:rFonts w:eastAsia="SimSun"/>
          <w:szCs w:val="22"/>
        </w:rPr>
        <w:t xml:space="preserve">This section describes general best environmental practices (BEP) to control, and where feasible, reduce, atmospheric mercury emissions from smelting and roasting processes used in the production of non-ferrous metals. </w:t>
      </w:r>
    </w:p>
    <w:p w:rsidR="00A95BAF" w:rsidRPr="006C21A6" w:rsidRDefault="00A95BAF" w:rsidP="00A95BAF">
      <w:pPr>
        <w:pStyle w:val="StyleJustifiedBefore6ptLinespacingMultiple115li"/>
        <w:rPr>
          <w:rFonts w:eastAsia="SimSun"/>
        </w:rPr>
      </w:pPr>
      <w:r w:rsidRPr="006C21A6">
        <w:rPr>
          <w:rFonts w:eastAsia="SimSun"/>
        </w:rPr>
        <w:t xml:space="preserve">To develop and implement specific BEP, careful planning and commitment from all levels within a company are required. The development of BEP may be facilitated by considering applicable regulations, administrative controls and plant management practices. </w:t>
      </w:r>
    </w:p>
    <w:p w:rsidR="00A95BAF" w:rsidRPr="006C21A6" w:rsidRDefault="00A95BAF" w:rsidP="00A95BAF">
      <w:pPr>
        <w:pStyle w:val="Heading3"/>
        <w:rPr>
          <w:rFonts w:eastAsia="SimSun" w:cs="Times New Roman"/>
        </w:rPr>
      </w:pPr>
      <w:bookmarkStart w:id="204" w:name="_Toc434239985"/>
      <w:bookmarkStart w:id="205" w:name="_Toc434242732"/>
      <w:bookmarkStart w:id="206" w:name="_Toc470699025"/>
      <w:r w:rsidRPr="006C21A6">
        <w:rPr>
          <w:rFonts w:eastAsia="SimSun" w:cs="Times New Roman"/>
        </w:rPr>
        <w:t>Environmental management systems</w:t>
      </w:r>
      <w:bookmarkEnd w:id="204"/>
      <w:bookmarkEnd w:id="205"/>
      <w:bookmarkEnd w:id="206"/>
    </w:p>
    <w:p w:rsidR="00A95BAF" w:rsidRPr="006C21A6" w:rsidRDefault="00A95BAF" w:rsidP="00A95BAF">
      <w:pPr>
        <w:tabs>
          <w:tab w:val="left" w:pos="0"/>
        </w:tabs>
        <w:spacing w:before="120"/>
        <w:jc w:val="both"/>
        <w:rPr>
          <w:rFonts w:eastAsia="SimSun"/>
          <w:szCs w:val="22"/>
        </w:rPr>
      </w:pPr>
      <w:r w:rsidRPr="006C21A6">
        <w:rPr>
          <w:rFonts w:eastAsia="SimSun"/>
          <w:szCs w:val="22"/>
        </w:rPr>
        <w:t>An environmental management system is a structured approach to managing the environmental aspects of an operation that typically includes: r</w:t>
      </w:r>
      <w:r w:rsidRPr="006C21A6">
        <w:rPr>
          <w:rFonts w:eastAsia="SimSun"/>
          <w:color w:val="000000"/>
          <w:szCs w:val="22"/>
        </w:rPr>
        <w:t xml:space="preserve">eviewing the company’s environmental goals; analysing its environmental risks, impacts </w:t>
      </w:r>
      <w:r w:rsidRPr="006C21A6">
        <w:rPr>
          <w:rFonts w:eastAsia="SimSun"/>
          <w:szCs w:val="22"/>
        </w:rPr>
        <w:t>and</w:t>
      </w:r>
      <w:r w:rsidRPr="006C21A6">
        <w:rPr>
          <w:rFonts w:eastAsia="SimSun"/>
          <w:color w:val="000000"/>
          <w:szCs w:val="22"/>
        </w:rPr>
        <w:t xml:space="preserve"> legal requirements; setting environmental objectives and targets to reduce environmental impacts and comply with legal requirements; establishing programmes to meet these objectives and targets; monitoring and measuring progress in achieving the objectives; ensuring employees’ environmental awareness and competence; and reviewing progress of the system and continuously improving it. </w:t>
      </w:r>
      <w:r w:rsidRPr="006C21A6">
        <w:rPr>
          <w:rFonts w:eastAsia="SimSun"/>
          <w:szCs w:val="22"/>
        </w:rPr>
        <w:t>Recommendations for implementation may include:</w:t>
      </w:r>
    </w:p>
    <w:p w:rsidR="00A95BAF" w:rsidRPr="006C21A6" w:rsidRDefault="00A95BAF" w:rsidP="00A95BAF">
      <w:pPr>
        <w:numPr>
          <w:ilvl w:val="0"/>
          <w:numId w:val="37"/>
        </w:numPr>
        <w:tabs>
          <w:tab w:val="clear" w:pos="1247"/>
          <w:tab w:val="clear" w:pos="1814"/>
          <w:tab w:val="clear" w:pos="2381"/>
          <w:tab w:val="clear" w:pos="2948"/>
          <w:tab w:val="clear" w:pos="3515"/>
          <w:tab w:val="left" w:pos="851"/>
        </w:tabs>
        <w:spacing w:before="120"/>
        <w:ind w:left="850" w:hanging="493"/>
        <w:jc w:val="both"/>
        <w:rPr>
          <w:rFonts w:eastAsia="SimSun"/>
          <w:szCs w:val="22"/>
        </w:rPr>
      </w:pPr>
      <w:r w:rsidRPr="006C21A6">
        <w:rPr>
          <w:rFonts w:eastAsia="SimSun"/>
          <w:szCs w:val="22"/>
        </w:rPr>
        <w:t>Developing and implementing preventative, predictive and corrective maintenance programmes to operate pollution abatement systems effectively;</w:t>
      </w:r>
    </w:p>
    <w:p w:rsidR="00A95BAF" w:rsidRPr="006C21A6" w:rsidRDefault="00A95BAF" w:rsidP="00A95BAF">
      <w:pPr>
        <w:numPr>
          <w:ilvl w:val="0"/>
          <w:numId w:val="37"/>
        </w:numPr>
        <w:tabs>
          <w:tab w:val="clear" w:pos="1247"/>
          <w:tab w:val="clear" w:pos="1814"/>
          <w:tab w:val="clear" w:pos="2381"/>
          <w:tab w:val="clear" w:pos="2948"/>
          <w:tab w:val="clear" w:pos="3515"/>
          <w:tab w:val="left" w:pos="851"/>
        </w:tabs>
        <w:spacing w:before="120"/>
        <w:ind w:left="850" w:hanging="493"/>
        <w:jc w:val="both"/>
        <w:rPr>
          <w:rFonts w:eastAsia="SimSun"/>
          <w:szCs w:val="22"/>
        </w:rPr>
      </w:pPr>
      <w:r w:rsidRPr="006C21A6">
        <w:rPr>
          <w:rFonts w:eastAsia="SimSun"/>
          <w:szCs w:val="22"/>
        </w:rPr>
        <w:t>Maintaining production equipment to facilitate their normal operation and to minimize process upsets;</w:t>
      </w:r>
    </w:p>
    <w:p w:rsidR="00A95BAF" w:rsidRPr="006C21A6" w:rsidRDefault="00A95BAF" w:rsidP="00A95BAF">
      <w:pPr>
        <w:numPr>
          <w:ilvl w:val="0"/>
          <w:numId w:val="37"/>
        </w:numPr>
        <w:tabs>
          <w:tab w:val="clear" w:pos="1247"/>
          <w:tab w:val="clear" w:pos="1814"/>
          <w:tab w:val="clear" w:pos="2381"/>
          <w:tab w:val="clear" w:pos="2948"/>
          <w:tab w:val="clear" w:pos="3515"/>
          <w:tab w:val="left" w:pos="851"/>
        </w:tabs>
        <w:spacing w:before="120"/>
        <w:ind w:left="850" w:hanging="493"/>
        <w:jc w:val="both"/>
        <w:rPr>
          <w:rFonts w:eastAsia="SimSun"/>
          <w:szCs w:val="22"/>
        </w:rPr>
      </w:pPr>
      <w:r w:rsidRPr="006C21A6">
        <w:rPr>
          <w:rFonts w:eastAsia="SimSun"/>
          <w:szCs w:val="22"/>
        </w:rPr>
        <w:t xml:space="preserve">Improving operational management, developing contingency plans, conducting regular training of the operators; </w:t>
      </w:r>
    </w:p>
    <w:p w:rsidR="00A95BAF" w:rsidRPr="006C21A6" w:rsidRDefault="00A95BAF" w:rsidP="00A95BAF">
      <w:pPr>
        <w:numPr>
          <w:ilvl w:val="0"/>
          <w:numId w:val="37"/>
        </w:numPr>
        <w:tabs>
          <w:tab w:val="clear" w:pos="1247"/>
          <w:tab w:val="clear" w:pos="1814"/>
          <w:tab w:val="clear" w:pos="2381"/>
          <w:tab w:val="clear" w:pos="2948"/>
          <w:tab w:val="clear" w:pos="3515"/>
          <w:tab w:val="left" w:pos="851"/>
        </w:tabs>
        <w:spacing w:before="120"/>
        <w:ind w:left="850" w:hanging="493"/>
        <w:jc w:val="both"/>
        <w:rPr>
          <w:rFonts w:eastAsia="SimSun"/>
          <w:szCs w:val="22"/>
        </w:rPr>
      </w:pPr>
      <w:r w:rsidRPr="006C21A6">
        <w:rPr>
          <w:rFonts w:eastAsia="SimSun"/>
          <w:szCs w:val="22"/>
        </w:rPr>
        <w:t>Executing a spill prevention programme and implementing good housekeeping throughout the facility;</w:t>
      </w:r>
    </w:p>
    <w:p w:rsidR="00A95BAF" w:rsidRPr="006C21A6" w:rsidRDefault="00A95BAF" w:rsidP="00A95BAF">
      <w:pPr>
        <w:numPr>
          <w:ilvl w:val="0"/>
          <w:numId w:val="37"/>
        </w:numPr>
        <w:tabs>
          <w:tab w:val="clear" w:pos="1247"/>
          <w:tab w:val="clear" w:pos="1814"/>
          <w:tab w:val="clear" w:pos="2381"/>
          <w:tab w:val="clear" w:pos="2948"/>
          <w:tab w:val="clear" w:pos="3515"/>
          <w:tab w:val="left" w:pos="851"/>
        </w:tabs>
        <w:spacing w:before="120"/>
        <w:ind w:left="850" w:hanging="493"/>
        <w:jc w:val="both"/>
        <w:rPr>
          <w:rFonts w:eastAsia="SimSun"/>
          <w:szCs w:val="22"/>
        </w:rPr>
      </w:pPr>
      <w:r w:rsidRPr="006C21A6">
        <w:rPr>
          <w:rFonts w:eastAsia="SimSun"/>
          <w:szCs w:val="22"/>
        </w:rPr>
        <w:t>Establishing a monitoring plan for mercury measurement in the relevant stages of the process;</w:t>
      </w:r>
    </w:p>
    <w:p w:rsidR="00A95BAF" w:rsidRPr="006C21A6" w:rsidRDefault="00A95BAF" w:rsidP="00A95BAF">
      <w:pPr>
        <w:numPr>
          <w:ilvl w:val="0"/>
          <w:numId w:val="37"/>
        </w:numPr>
        <w:tabs>
          <w:tab w:val="clear" w:pos="1247"/>
          <w:tab w:val="clear" w:pos="1814"/>
          <w:tab w:val="clear" w:pos="2381"/>
          <w:tab w:val="clear" w:pos="2948"/>
          <w:tab w:val="clear" w:pos="3515"/>
          <w:tab w:val="left" w:pos="851"/>
        </w:tabs>
        <w:spacing w:before="120"/>
        <w:ind w:left="850" w:hanging="493"/>
        <w:jc w:val="both"/>
        <w:rPr>
          <w:rFonts w:eastAsia="SimSun"/>
          <w:szCs w:val="22"/>
        </w:rPr>
      </w:pPr>
      <w:r w:rsidRPr="006C21A6">
        <w:rPr>
          <w:rFonts w:eastAsia="SimSun"/>
          <w:szCs w:val="22"/>
        </w:rPr>
        <w:t>Developing and maintaining an overall record of mercury emissions at the relevant process and facility level.</w:t>
      </w:r>
    </w:p>
    <w:p w:rsidR="00A95BAF" w:rsidRPr="006C21A6" w:rsidRDefault="00A95BAF" w:rsidP="00A95BAF">
      <w:pPr>
        <w:pStyle w:val="Heading3"/>
        <w:rPr>
          <w:rFonts w:eastAsia="SimSun" w:cs="Times New Roman"/>
        </w:rPr>
      </w:pPr>
      <w:bookmarkStart w:id="207" w:name="_Toc434239986"/>
      <w:bookmarkStart w:id="208" w:name="_Toc434242733"/>
      <w:bookmarkStart w:id="209" w:name="_Toc470699026"/>
      <w:r w:rsidRPr="006C21A6">
        <w:rPr>
          <w:rFonts w:eastAsia="SimSun" w:cs="Times New Roman"/>
        </w:rPr>
        <w:t>Blending feedstocks to control mercury emissions</w:t>
      </w:r>
      <w:bookmarkEnd w:id="207"/>
      <w:bookmarkEnd w:id="208"/>
      <w:bookmarkEnd w:id="209"/>
    </w:p>
    <w:p w:rsidR="00A95BAF" w:rsidRPr="006C21A6" w:rsidRDefault="00A95BAF" w:rsidP="00A95BAF">
      <w:pPr>
        <w:tabs>
          <w:tab w:val="left" w:pos="0"/>
        </w:tabs>
        <w:spacing w:before="120"/>
        <w:jc w:val="both"/>
        <w:rPr>
          <w:rFonts w:eastAsia="SimSun"/>
          <w:szCs w:val="22"/>
        </w:rPr>
      </w:pPr>
      <w:r w:rsidRPr="006C21A6">
        <w:rPr>
          <w:rFonts w:eastAsia="SimSun"/>
          <w:szCs w:val="22"/>
        </w:rPr>
        <w:t xml:space="preserve">Blending is an operational process performed to produce a stable and homogeneous feed by mixing ores or concentrates of varying quality, combining the ores or concentrates with fluxes, or mixing in different secondary raw materials. Blending may be used to control mercury emissions when smelter feed materials have extremely variable or higher than desirable mercury concentrations. The treatment of a stable, homogenous feed facilitates steady-state operating conditions in which pollution controls can function more efficiently. In addition, lower overall mercury content in smelter feed would generate reduced mercury concentrations in the off-gas and decrease the mercury emissions to the final stack. In some specific cases the ore may also have very low mercury content, and no additional control measures may be required to achieve low emissions. </w:t>
      </w:r>
    </w:p>
    <w:p w:rsidR="00A95BAF" w:rsidRPr="006C21A6" w:rsidRDefault="00A95BAF" w:rsidP="00A95BAF">
      <w:pPr>
        <w:tabs>
          <w:tab w:val="left" w:pos="0"/>
        </w:tabs>
        <w:spacing w:before="120"/>
        <w:jc w:val="both"/>
        <w:rPr>
          <w:rFonts w:eastAsia="SimSun"/>
          <w:szCs w:val="22"/>
        </w:rPr>
      </w:pPr>
      <w:r w:rsidRPr="006C21A6">
        <w:rPr>
          <w:rFonts w:eastAsia="SimSun"/>
          <w:szCs w:val="22"/>
        </w:rPr>
        <w:t>For sources that practice blending, the following considerations should be taken into account:</w:t>
      </w:r>
    </w:p>
    <w:p w:rsidR="00A95BAF" w:rsidRPr="006C21A6" w:rsidRDefault="00A95BAF" w:rsidP="00A95BAF">
      <w:pPr>
        <w:numPr>
          <w:ilvl w:val="0"/>
          <w:numId w:val="37"/>
        </w:numPr>
        <w:tabs>
          <w:tab w:val="clear" w:pos="1247"/>
          <w:tab w:val="clear" w:pos="1814"/>
          <w:tab w:val="clear" w:pos="2381"/>
          <w:tab w:val="clear" w:pos="2948"/>
          <w:tab w:val="clear" w:pos="3515"/>
          <w:tab w:val="left" w:pos="851"/>
        </w:tabs>
        <w:spacing w:before="120"/>
        <w:ind w:left="850" w:hanging="493"/>
        <w:jc w:val="both"/>
        <w:rPr>
          <w:rFonts w:eastAsia="SimSun"/>
          <w:szCs w:val="22"/>
        </w:rPr>
      </w:pPr>
      <w:r w:rsidRPr="006C21A6">
        <w:rPr>
          <w:rFonts w:eastAsia="SimSun"/>
          <w:szCs w:val="22"/>
        </w:rPr>
        <w:t xml:space="preserve">Blending can be a very dusty operation and high levels of containment, particulate matter extraction and </w:t>
      </w:r>
      <w:r w:rsidRPr="006C21A6">
        <w:rPr>
          <w:rFonts w:eastAsia="SimSun"/>
          <w:szCs w:val="22"/>
        </w:rPr>
        <w:br/>
        <w:t xml:space="preserve">de-dusting should be used. Collected dusts should be returned to the process. </w:t>
      </w:r>
    </w:p>
    <w:p w:rsidR="00A95BAF" w:rsidRPr="006C21A6" w:rsidRDefault="00A95BAF" w:rsidP="00A95BAF">
      <w:pPr>
        <w:numPr>
          <w:ilvl w:val="0"/>
          <w:numId w:val="37"/>
        </w:numPr>
        <w:tabs>
          <w:tab w:val="clear" w:pos="1247"/>
          <w:tab w:val="clear" w:pos="1814"/>
          <w:tab w:val="clear" w:pos="2381"/>
          <w:tab w:val="clear" w:pos="2948"/>
          <w:tab w:val="clear" w:pos="3515"/>
          <w:tab w:val="left" w:pos="851"/>
        </w:tabs>
        <w:spacing w:before="120"/>
        <w:ind w:left="850" w:hanging="493"/>
        <w:jc w:val="both"/>
        <w:rPr>
          <w:rFonts w:eastAsia="SimSun"/>
          <w:szCs w:val="22"/>
        </w:rPr>
      </w:pPr>
      <w:r w:rsidRPr="006C21A6">
        <w:rPr>
          <w:rFonts w:eastAsia="SimSun"/>
          <w:szCs w:val="22"/>
        </w:rPr>
        <w:t>Wet mixing may also be used to avoid the production of dusts. In some cases, a slurry is produced that is then dewatered and used in a pelletizing process.</w:t>
      </w:r>
    </w:p>
    <w:p w:rsidR="00A95BAF" w:rsidRPr="006C21A6" w:rsidRDefault="00A95BAF" w:rsidP="00A95BAF">
      <w:pPr>
        <w:numPr>
          <w:ilvl w:val="0"/>
          <w:numId w:val="37"/>
        </w:numPr>
        <w:tabs>
          <w:tab w:val="clear" w:pos="1247"/>
          <w:tab w:val="clear" w:pos="1814"/>
          <w:tab w:val="clear" w:pos="2381"/>
          <w:tab w:val="clear" w:pos="2948"/>
          <w:tab w:val="clear" w:pos="3515"/>
          <w:tab w:val="left" w:pos="851"/>
        </w:tabs>
        <w:spacing w:before="120"/>
        <w:ind w:left="850" w:hanging="493"/>
        <w:jc w:val="both"/>
        <w:rPr>
          <w:rFonts w:eastAsia="SimSun"/>
          <w:szCs w:val="22"/>
        </w:rPr>
      </w:pPr>
      <w:r w:rsidRPr="006C21A6">
        <w:rPr>
          <w:rFonts w:eastAsia="SimSun"/>
          <w:szCs w:val="22"/>
        </w:rPr>
        <w:t>To achieve accurate blends, samples of each feed material should be taken beforehand to analyse the relevant metal content, including impurities such as mercury. Blends should be planned by combining appropriate ratios of feed materials based on these results. Blending plants, loss-in-weight dosing systems, belt scales, and the tracking of loaded volumes can all be used to achieve accurate blends.</w:t>
      </w:r>
    </w:p>
    <w:p w:rsidR="00A95BAF" w:rsidRPr="006C21A6" w:rsidRDefault="00A95BAF" w:rsidP="00A95BAF">
      <w:pPr>
        <w:pStyle w:val="Heading3"/>
        <w:rPr>
          <w:rFonts w:eastAsia="SimSun" w:cs="Times New Roman"/>
        </w:rPr>
      </w:pPr>
      <w:bookmarkStart w:id="210" w:name="_Toc434239987"/>
      <w:bookmarkStart w:id="211" w:name="_Toc434242734"/>
      <w:bookmarkStart w:id="212" w:name="_Toc470699027"/>
      <w:r w:rsidRPr="006C21A6">
        <w:rPr>
          <w:rFonts w:eastAsia="SimSun" w:cs="Times New Roman"/>
        </w:rPr>
        <w:t>Atmospheric mercury emissions</w:t>
      </w:r>
      <w:bookmarkEnd w:id="210"/>
      <w:bookmarkEnd w:id="211"/>
      <w:bookmarkEnd w:id="212"/>
    </w:p>
    <w:p w:rsidR="00A95BAF" w:rsidRPr="006C21A6" w:rsidRDefault="00A95BAF" w:rsidP="00A95BAF">
      <w:pPr>
        <w:tabs>
          <w:tab w:val="left" w:pos="0"/>
        </w:tabs>
        <w:spacing w:before="120"/>
        <w:jc w:val="both"/>
        <w:rPr>
          <w:rFonts w:eastAsia="SimSun"/>
          <w:szCs w:val="22"/>
        </w:rPr>
      </w:pPr>
      <w:r w:rsidRPr="006C21A6">
        <w:rPr>
          <w:rFonts w:eastAsia="SimSun"/>
          <w:szCs w:val="22"/>
        </w:rPr>
        <w:t xml:space="preserve">Control measures and strategies should be implemented to reduce the generation of mercury emissions. Care must be taken in designing gas cleaning units, including stacks, to suit local meteorological, topographic and site environmental conditions. Fugitive emissions from point sources which reasonably can be captured by hooding </w:t>
      </w:r>
      <w:r w:rsidRPr="006C21A6">
        <w:rPr>
          <w:rFonts w:eastAsia="SimSun"/>
          <w:szCs w:val="22"/>
        </w:rPr>
        <w:lastRenderedPageBreak/>
        <w:t>systems and appropriate enclosure of units should be so captured. Recommendations for implementation include:</w:t>
      </w:r>
    </w:p>
    <w:p w:rsidR="00A95BAF" w:rsidRPr="006C21A6" w:rsidRDefault="00A95BAF" w:rsidP="00A95BAF">
      <w:pPr>
        <w:numPr>
          <w:ilvl w:val="0"/>
          <w:numId w:val="37"/>
        </w:numPr>
        <w:tabs>
          <w:tab w:val="clear" w:pos="1247"/>
          <w:tab w:val="clear" w:pos="1814"/>
          <w:tab w:val="clear" w:pos="2381"/>
          <w:tab w:val="clear" w:pos="2948"/>
          <w:tab w:val="clear" w:pos="3515"/>
          <w:tab w:val="left" w:pos="851"/>
        </w:tabs>
        <w:spacing w:before="120"/>
        <w:ind w:left="850" w:hanging="493"/>
        <w:jc w:val="both"/>
        <w:rPr>
          <w:rFonts w:eastAsia="SimSun"/>
          <w:szCs w:val="22"/>
        </w:rPr>
      </w:pPr>
      <w:r w:rsidRPr="006C21A6">
        <w:rPr>
          <w:rFonts w:eastAsia="SimSun"/>
          <w:szCs w:val="22"/>
        </w:rPr>
        <w:t>Optimizing process design to reduce off-gas emissions and pollutant content; design for continuous operation where technically and economically viable;</w:t>
      </w:r>
    </w:p>
    <w:p w:rsidR="00A95BAF" w:rsidRPr="006C21A6" w:rsidRDefault="00A95BAF" w:rsidP="00A95BAF">
      <w:pPr>
        <w:numPr>
          <w:ilvl w:val="0"/>
          <w:numId w:val="37"/>
        </w:numPr>
        <w:tabs>
          <w:tab w:val="clear" w:pos="1247"/>
          <w:tab w:val="clear" w:pos="1814"/>
          <w:tab w:val="clear" w:pos="2381"/>
          <w:tab w:val="clear" w:pos="2948"/>
          <w:tab w:val="clear" w:pos="3515"/>
          <w:tab w:val="left" w:pos="851"/>
        </w:tabs>
        <w:spacing w:before="120"/>
        <w:ind w:left="850" w:hanging="493"/>
        <w:jc w:val="both"/>
        <w:rPr>
          <w:rFonts w:eastAsia="SimSun"/>
          <w:szCs w:val="22"/>
        </w:rPr>
      </w:pPr>
      <w:r w:rsidRPr="006C21A6">
        <w:rPr>
          <w:rFonts w:eastAsia="SimSun"/>
          <w:szCs w:val="22"/>
        </w:rPr>
        <w:t>Operating furnaces and reactors under negative pressure and applying appropriate gas cleaning techniques on the extracted gases;</w:t>
      </w:r>
    </w:p>
    <w:p w:rsidR="00A95BAF" w:rsidRPr="006C21A6" w:rsidRDefault="00A95BAF" w:rsidP="00A95BAF">
      <w:pPr>
        <w:numPr>
          <w:ilvl w:val="0"/>
          <w:numId w:val="37"/>
        </w:numPr>
        <w:tabs>
          <w:tab w:val="clear" w:pos="1247"/>
          <w:tab w:val="clear" w:pos="1814"/>
          <w:tab w:val="clear" w:pos="2381"/>
          <w:tab w:val="clear" w:pos="2948"/>
          <w:tab w:val="clear" w:pos="3515"/>
          <w:tab w:val="left" w:pos="851"/>
        </w:tabs>
        <w:spacing w:before="120"/>
        <w:ind w:left="850" w:hanging="493"/>
        <w:jc w:val="both"/>
        <w:rPr>
          <w:rFonts w:eastAsia="SimSun"/>
          <w:szCs w:val="22"/>
        </w:rPr>
      </w:pPr>
      <w:r w:rsidRPr="006C21A6">
        <w:rPr>
          <w:rFonts w:eastAsia="SimSun"/>
          <w:szCs w:val="22"/>
        </w:rPr>
        <w:t>Sealing of furnaces and reactors, and retrofitting existing furnaces with maximum sealing;</w:t>
      </w:r>
    </w:p>
    <w:p w:rsidR="00A95BAF" w:rsidRPr="006C21A6" w:rsidRDefault="00A95BAF" w:rsidP="00A95BAF">
      <w:pPr>
        <w:numPr>
          <w:ilvl w:val="0"/>
          <w:numId w:val="37"/>
        </w:numPr>
        <w:tabs>
          <w:tab w:val="clear" w:pos="1247"/>
          <w:tab w:val="clear" w:pos="1814"/>
          <w:tab w:val="clear" w:pos="2381"/>
          <w:tab w:val="clear" w:pos="2948"/>
          <w:tab w:val="clear" w:pos="3515"/>
          <w:tab w:val="left" w:pos="851"/>
        </w:tabs>
        <w:spacing w:before="120"/>
        <w:ind w:left="850" w:hanging="493"/>
        <w:jc w:val="both"/>
        <w:rPr>
          <w:rFonts w:eastAsia="SimSun"/>
          <w:szCs w:val="22"/>
        </w:rPr>
      </w:pPr>
      <w:r w:rsidRPr="006C21A6">
        <w:rPr>
          <w:rFonts w:eastAsia="SimSun"/>
          <w:szCs w:val="22"/>
        </w:rPr>
        <w:t>Conducting parametric monitoring to prevent flue gas condensation and pipeline corrosion due to excess humidity;</w:t>
      </w:r>
    </w:p>
    <w:p w:rsidR="00A95BAF" w:rsidRPr="006C21A6" w:rsidRDefault="00A95BAF" w:rsidP="00A95BAF">
      <w:pPr>
        <w:numPr>
          <w:ilvl w:val="0"/>
          <w:numId w:val="37"/>
        </w:numPr>
        <w:tabs>
          <w:tab w:val="clear" w:pos="1247"/>
          <w:tab w:val="clear" w:pos="1814"/>
          <w:tab w:val="clear" w:pos="2381"/>
          <w:tab w:val="clear" w:pos="2948"/>
          <w:tab w:val="clear" w:pos="3515"/>
          <w:tab w:val="left" w:pos="851"/>
        </w:tabs>
        <w:spacing w:before="120"/>
        <w:ind w:left="850" w:hanging="493"/>
        <w:jc w:val="both"/>
        <w:rPr>
          <w:rFonts w:eastAsia="SimSun"/>
          <w:szCs w:val="22"/>
        </w:rPr>
      </w:pPr>
      <w:r w:rsidRPr="006C21A6">
        <w:rPr>
          <w:rFonts w:eastAsia="SimSun"/>
          <w:szCs w:val="22"/>
        </w:rPr>
        <w:t>Implementing a leak-detection programme and repairing leaks as necessary;</w:t>
      </w:r>
    </w:p>
    <w:p w:rsidR="00A95BAF" w:rsidRPr="006C21A6" w:rsidRDefault="00A95BAF" w:rsidP="00A95BAF">
      <w:pPr>
        <w:numPr>
          <w:ilvl w:val="0"/>
          <w:numId w:val="37"/>
        </w:numPr>
        <w:tabs>
          <w:tab w:val="clear" w:pos="1247"/>
          <w:tab w:val="clear" w:pos="1814"/>
          <w:tab w:val="clear" w:pos="2381"/>
          <w:tab w:val="clear" w:pos="2948"/>
          <w:tab w:val="clear" w:pos="3515"/>
          <w:tab w:val="left" w:pos="851"/>
        </w:tabs>
        <w:spacing w:before="120"/>
        <w:ind w:left="850" w:hanging="493"/>
        <w:jc w:val="both"/>
        <w:rPr>
          <w:rFonts w:eastAsia="SimSun"/>
          <w:szCs w:val="22"/>
        </w:rPr>
      </w:pPr>
      <w:r w:rsidRPr="006C21A6">
        <w:rPr>
          <w:rFonts w:eastAsia="SimSun"/>
          <w:szCs w:val="22"/>
        </w:rPr>
        <w:t xml:space="preserve">Applying corrective action to any equipment which generates significant fugitive emissions. </w:t>
      </w:r>
    </w:p>
    <w:p w:rsidR="00A95BAF" w:rsidRPr="006C21A6" w:rsidRDefault="00A95BAF" w:rsidP="00A95BAF">
      <w:pPr>
        <w:pStyle w:val="Heading3"/>
        <w:rPr>
          <w:rFonts w:eastAsia="SimSun" w:cs="Times New Roman"/>
        </w:rPr>
      </w:pPr>
      <w:bookmarkStart w:id="213" w:name="_Toc434239988"/>
      <w:bookmarkStart w:id="214" w:name="_Toc434242735"/>
      <w:bookmarkStart w:id="215" w:name="_Toc470699028"/>
      <w:r w:rsidRPr="006C21A6">
        <w:rPr>
          <w:rFonts w:eastAsia="SimSun" w:cs="Times New Roman"/>
        </w:rPr>
        <w:t>Particulate matter control</w:t>
      </w:r>
      <w:bookmarkEnd w:id="213"/>
      <w:bookmarkEnd w:id="214"/>
      <w:bookmarkEnd w:id="215"/>
    </w:p>
    <w:p w:rsidR="00A95BAF" w:rsidRPr="006C21A6" w:rsidRDefault="00A95BAF" w:rsidP="00A95BAF">
      <w:pPr>
        <w:tabs>
          <w:tab w:val="left" w:pos="0"/>
        </w:tabs>
        <w:spacing w:before="120"/>
        <w:jc w:val="both"/>
        <w:rPr>
          <w:rFonts w:eastAsia="SimSun"/>
          <w:szCs w:val="22"/>
        </w:rPr>
      </w:pPr>
      <w:r w:rsidRPr="006C21A6">
        <w:rPr>
          <w:rFonts w:eastAsia="SimSun"/>
          <w:szCs w:val="22"/>
        </w:rPr>
        <w:t xml:space="preserve">Particulate matter (PM) controls are important because PM carries particle-bound mercury. PM control methods must be considered during the planning stage and emissions tracked. Plants should implement continuous improvement in PM controls during operation including: </w:t>
      </w:r>
    </w:p>
    <w:p w:rsidR="00A95BAF" w:rsidRPr="006C21A6" w:rsidRDefault="00A95BAF" w:rsidP="00A95BAF">
      <w:pPr>
        <w:numPr>
          <w:ilvl w:val="0"/>
          <w:numId w:val="37"/>
        </w:numPr>
        <w:tabs>
          <w:tab w:val="clear" w:pos="1247"/>
          <w:tab w:val="clear" w:pos="1814"/>
          <w:tab w:val="clear" w:pos="2381"/>
          <w:tab w:val="clear" w:pos="2948"/>
          <w:tab w:val="clear" w:pos="3515"/>
          <w:tab w:val="left" w:pos="851"/>
        </w:tabs>
        <w:spacing w:before="120"/>
        <w:ind w:left="850" w:hanging="493"/>
        <w:jc w:val="both"/>
        <w:rPr>
          <w:rFonts w:eastAsia="SimSun"/>
          <w:szCs w:val="22"/>
        </w:rPr>
      </w:pPr>
      <w:r w:rsidRPr="006C21A6">
        <w:rPr>
          <w:rFonts w:eastAsia="SimSun"/>
          <w:szCs w:val="22"/>
        </w:rPr>
        <w:t xml:space="preserve">Identifying and regularly inspecting potential PM sources; </w:t>
      </w:r>
    </w:p>
    <w:p w:rsidR="00A95BAF" w:rsidRPr="006C21A6" w:rsidRDefault="00A95BAF" w:rsidP="00A95BAF">
      <w:pPr>
        <w:numPr>
          <w:ilvl w:val="0"/>
          <w:numId w:val="37"/>
        </w:numPr>
        <w:tabs>
          <w:tab w:val="clear" w:pos="1247"/>
          <w:tab w:val="clear" w:pos="1814"/>
          <w:tab w:val="clear" w:pos="2381"/>
          <w:tab w:val="clear" w:pos="2948"/>
          <w:tab w:val="clear" w:pos="3515"/>
          <w:tab w:val="left" w:pos="851"/>
        </w:tabs>
        <w:spacing w:before="120"/>
        <w:ind w:left="850" w:hanging="493"/>
        <w:jc w:val="both"/>
        <w:rPr>
          <w:rFonts w:eastAsia="SimSun"/>
          <w:szCs w:val="22"/>
        </w:rPr>
      </w:pPr>
      <w:r w:rsidRPr="006C21A6">
        <w:rPr>
          <w:rFonts w:eastAsia="SimSun"/>
          <w:szCs w:val="22"/>
        </w:rPr>
        <w:t>Using dust extraction systems with appropriate particulate controls to remove particulates from working areas and buildings;</w:t>
      </w:r>
    </w:p>
    <w:p w:rsidR="00A95BAF" w:rsidRPr="006C21A6" w:rsidRDefault="00A95BAF" w:rsidP="00A95BAF">
      <w:pPr>
        <w:numPr>
          <w:ilvl w:val="0"/>
          <w:numId w:val="37"/>
        </w:numPr>
        <w:tabs>
          <w:tab w:val="clear" w:pos="1247"/>
          <w:tab w:val="clear" w:pos="1814"/>
          <w:tab w:val="clear" w:pos="2381"/>
          <w:tab w:val="clear" w:pos="2948"/>
          <w:tab w:val="clear" w:pos="3515"/>
          <w:tab w:val="left" w:pos="851"/>
        </w:tabs>
        <w:spacing w:before="120"/>
        <w:ind w:left="850" w:hanging="493"/>
        <w:jc w:val="both"/>
        <w:rPr>
          <w:rFonts w:eastAsia="SimSun"/>
          <w:szCs w:val="22"/>
        </w:rPr>
      </w:pPr>
      <w:r w:rsidRPr="006C21A6">
        <w:rPr>
          <w:rFonts w:eastAsia="SimSun"/>
          <w:szCs w:val="22"/>
        </w:rPr>
        <w:t>Using negative pressure enclosure on PM-creating units to prevent overflow of particulate-bearing gases;</w:t>
      </w:r>
    </w:p>
    <w:p w:rsidR="00A95BAF" w:rsidRPr="006C21A6" w:rsidRDefault="00A95BAF" w:rsidP="00A95BAF">
      <w:pPr>
        <w:numPr>
          <w:ilvl w:val="0"/>
          <w:numId w:val="37"/>
        </w:numPr>
        <w:tabs>
          <w:tab w:val="clear" w:pos="1247"/>
          <w:tab w:val="clear" w:pos="1814"/>
          <w:tab w:val="clear" w:pos="2381"/>
          <w:tab w:val="clear" w:pos="2948"/>
          <w:tab w:val="clear" w:pos="3515"/>
          <w:tab w:val="left" w:pos="851"/>
        </w:tabs>
        <w:spacing w:before="120"/>
        <w:ind w:left="850" w:hanging="493"/>
        <w:jc w:val="both"/>
        <w:rPr>
          <w:rFonts w:eastAsia="SimSun"/>
          <w:szCs w:val="22"/>
        </w:rPr>
      </w:pPr>
      <w:r w:rsidRPr="006C21A6">
        <w:rPr>
          <w:rFonts w:eastAsia="SimSun"/>
          <w:szCs w:val="22"/>
        </w:rPr>
        <w:t>Installing baghouse filters with more than one chamber to enable inspection and maintenance during operation;</w:t>
      </w:r>
    </w:p>
    <w:p w:rsidR="00A95BAF" w:rsidRPr="006C21A6" w:rsidRDefault="00A95BAF" w:rsidP="00A95BAF">
      <w:pPr>
        <w:numPr>
          <w:ilvl w:val="0"/>
          <w:numId w:val="37"/>
        </w:numPr>
        <w:tabs>
          <w:tab w:val="clear" w:pos="1247"/>
          <w:tab w:val="clear" w:pos="1814"/>
          <w:tab w:val="clear" w:pos="2381"/>
          <w:tab w:val="clear" w:pos="2948"/>
          <w:tab w:val="clear" w:pos="3515"/>
          <w:tab w:val="left" w:pos="851"/>
        </w:tabs>
        <w:spacing w:before="120"/>
        <w:ind w:left="850" w:hanging="493"/>
        <w:jc w:val="both"/>
        <w:rPr>
          <w:rFonts w:eastAsia="SimSun"/>
          <w:szCs w:val="22"/>
        </w:rPr>
      </w:pPr>
      <w:r w:rsidRPr="006C21A6">
        <w:rPr>
          <w:rFonts w:eastAsia="SimSun"/>
          <w:szCs w:val="22"/>
        </w:rPr>
        <w:t>Maintaining the performance of the baghouse with regular inspection and bag replacement.</w:t>
      </w:r>
    </w:p>
    <w:p w:rsidR="00A95BAF" w:rsidRPr="006C21A6" w:rsidRDefault="00A95BAF" w:rsidP="00A95BAF">
      <w:pPr>
        <w:pStyle w:val="Heading3"/>
        <w:rPr>
          <w:rFonts w:eastAsia="SimSun" w:cs="Times New Roman"/>
        </w:rPr>
      </w:pPr>
      <w:bookmarkStart w:id="216" w:name="_Toc434239989"/>
      <w:bookmarkStart w:id="217" w:name="_Toc434242736"/>
      <w:bookmarkStart w:id="218" w:name="_Toc470699029"/>
      <w:r w:rsidRPr="006C21A6">
        <w:rPr>
          <w:rFonts w:eastAsia="SimSun" w:cs="Times New Roman"/>
        </w:rPr>
        <w:t>Environmentally sound management and disposal of air pollution control wastes</w:t>
      </w:r>
      <w:bookmarkEnd w:id="216"/>
      <w:bookmarkEnd w:id="217"/>
      <w:bookmarkEnd w:id="218"/>
      <w:r w:rsidRPr="006C21A6">
        <w:rPr>
          <w:rFonts w:eastAsia="SimSun" w:cs="Times New Roman"/>
        </w:rPr>
        <w:t xml:space="preserve"> </w:t>
      </w:r>
    </w:p>
    <w:p w:rsidR="00A95BAF" w:rsidRPr="006C21A6" w:rsidRDefault="00A95BAF" w:rsidP="00A95BAF">
      <w:pPr>
        <w:tabs>
          <w:tab w:val="left" w:pos="0"/>
        </w:tabs>
        <w:spacing w:before="120"/>
        <w:jc w:val="both"/>
        <w:rPr>
          <w:rFonts w:eastAsia="SimSun"/>
          <w:szCs w:val="22"/>
        </w:rPr>
      </w:pPr>
      <w:r w:rsidRPr="006C21A6">
        <w:rPr>
          <w:rFonts w:eastAsia="SimSun"/>
          <w:szCs w:val="22"/>
        </w:rPr>
        <w:t>In order to prevent unnecessary emissions, plants should use the following approaches to achieve appropriate management and disposal of residues generated from air pollution control devices:</w:t>
      </w:r>
    </w:p>
    <w:p w:rsidR="00A95BAF" w:rsidRPr="006C21A6" w:rsidRDefault="00A95BAF" w:rsidP="00A95BAF">
      <w:pPr>
        <w:numPr>
          <w:ilvl w:val="0"/>
          <w:numId w:val="37"/>
        </w:numPr>
        <w:tabs>
          <w:tab w:val="clear" w:pos="1247"/>
          <w:tab w:val="clear" w:pos="1814"/>
          <w:tab w:val="clear" w:pos="2381"/>
          <w:tab w:val="clear" w:pos="2948"/>
          <w:tab w:val="clear" w:pos="3515"/>
          <w:tab w:val="left" w:pos="851"/>
        </w:tabs>
        <w:spacing w:before="120"/>
        <w:ind w:left="850" w:hanging="493"/>
        <w:jc w:val="both"/>
        <w:rPr>
          <w:rFonts w:eastAsia="SimSun"/>
          <w:szCs w:val="22"/>
        </w:rPr>
      </w:pPr>
      <w:r w:rsidRPr="006C21A6">
        <w:rPr>
          <w:rFonts w:eastAsia="SimSun"/>
          <w:szCs w:val="22"/>
        </w:rPr>
        <w:t>Safe storage and transport of mercury wastes resulting from air pollution controls (e.g., liquid elemental mercury recovered from the retorts or mercury(I) chloride produced from the Boliden-Norzink process);</w:t>
      </w:r>
    </w:p>
    <w:p w:rsidR="00A95BAF" w:rsidRPr="006C21A6" w:rsidRDefault="00A95BAF" w:rsidP="00A95BAF">
      <w:pPr>
        <w:numPr>
          <w:ilvl w:val="0"/>
          <w:numId w:val="37"/>
        </w:numPr>
        <w:tabs>
          <w:tab w:val="clear" w:pos="1247"/>
          <w:tab w:val="clear" w:pos="1814"/>
          <w:tab w:val="clear" w:pos="2381"/>
          <w:tab w:val="clear" w:pos="2948"/>
          <w:tab w:val="clear" w:pos="3515"/>
          <w:tab w:val="left" w:pos="851"/>
        </w:tabs>
        <w:spacing w:before="120"/>
        <w:ind w:left="850" w:hanging="493"/>
        <w:jc w:val="both"/>
        <w:rPr>
          <w:rFonts w:eastAsia="SimSun"/>
          <w:szCs w:val="22"/>
        </w:rPr>
      </w:pPr>
      <w:r w:rsidRPr="006C21A6">
        <w:rPr>
          <w:rFonts w:eastAsia="SimSun"/>
          <w:szCs w:val="22"/>
        </w:rPr>
        <w:t>Trade in mercury only in line with Article 3 of the Convention;</w:t>
      </w:r>
    </w:p>
    <w:p w:rsidR="00A95BAF" w:rsidRPr="006C21A6" w:rsidRDefault="00A95BAF" w:rsidP="00A95BAF">
      <w:pPr>
        <w:numPr>
          <w:ilvl w:val="0"/>
          <w:numId w:val="37"/>
        </w:numPr>
        <w:tabs>
          <w:tab w:val="clear" w:pos="1247"/>
          <w:tab w:val="clear" w:pos="1814"/>
          <w:tab w:val="clear" w:pos="2381"/>
          <w:tab w:val="clear" w:pos="2948"/>
          <w:tab w:val="clear" w:pos="3515"/>
          <w:tab w:val="left" w:pos="851"/>
        </w:tabs>
        <w:spacing w:before="120"/>
        <w:ind w:left="850" w:hanging="493"/>
        <w:jc w:val="both"/>
        <w:rPr>
          <w:rFonts w:eastAsia="SimSun"/>
          <w:szCs w:val="22"/>
        </w:rPr>
      </w:pPr>
      <w:r w:rsidRPr="006C21A6">
        <w:rPr>
          <w:rFonts w:eastAsia="SimSun"/>
          <w:szCs w:val="22"/>
        </w:rPr>
        <w:t>Disposal of mercury wastes consistent with other relevant articles of the Convention.</w:t>
      </w:r>
    </w:p>
    <w:p w:rsidR="00A95BAF" w:rsidRPr="006C21A6" w:rsidRDefault="00A95BAF" w:rsidP="00A95BAF">
      <w:pPr>
        <w:pStyle w:val="StyleStyleHeading1TimesNewRomanCalibri"/>
        <w:tabs>
          <w:tab w:val="clear" w:pos="432"/>
          <w:tab w:val="left" w:pos="720"/>
        </w:tabs>
        <w:spacing w:before="120" w:after="120"/>
        <w:ind w:left="720" w:hanging="720"/>
        <w:rPr>
          <w:rFonts w:eastAsia="SimSun" w:cs="Times New Roman"/>
          <w:lang w:val="en-GB"/>
        </w:rPr>
      </w:pPr>
      <w:bookmarkStart w:id="219" w:name="_Toc434239990"/>
      <w:bookmarkStart w:id="220" w:name="_Toc434242737"/>
      <w:bookmarkStart w:id="221" w:name="_Toc470699030"/>
      <w:r w:rsidRPr="006C21A6">
        <w:rPr>
          <w:rFonts w:eastAsia="SimSun" w:cs="Times New Roman"/>
          <w:lang w:val="en-GB"/>
        </w:rPr>
        <w:lastRenderedPageBreak/>
        <w:t>Monitoring of mercury in smelting and refining processes used in the production of non-ferrous metals</w:t>
      </w:r>
      <w:bookmarkEnd w:id="219"/>
      <w:bookmarkEnd w:id="220"/>
      <w:bookmarkEnd w:id="221"/>
    </w:p>
    <w:p w:rsidR="00A95BAF" w:rsidRPr="006C21A6" w:rsidRDefault="00A95BAF" w:rsidP="00A95BAF">
      <w:pPr>
        <w:spacing w:before="120" w:after="0" w:line="276" w:lineRule="auto"/>
        <w:jc w:val="both"/>
        <w:rPr>
          <w:rFonts w:eastAsia="SimSun"/>
          <w:szCs w:val="22"/>
        </w:rPr>
      </w:pPr>
      <w:r w:rsidRPr="006C21A6">
        <w:rPr>
          <w:rFonts w:eastAsia="SimSun"/>
          <w:szCs w:val="22"/>
        </w:rPr>
        <w:t>General and cross-cutting aspects of testing, monitoring and reporting are discussed in the introductory chapter of this document. Specific aspects of mercury emission monitoring inherent to non-ferrous metals processes will be discussed in the present section.</w:t>
      </w:r>
    </w:p>
    <w:p w:rsidR="00A95BAF" w:rsidRPr="006C21A6" w:rsidRDefault="00A95BAF" w:rsidP="00A95BAF">
      <w:pPr>
        <w:spacing w:before="120" w:after="0" w:line="276" w:lineRule="auto"/>
        <w:jc w:val="both"/>
        <w:rPr>
          <w:rFonts w:eastAsia="SimSun"/>
          <w:szCs w:val="22"/>
        </w:rPr>
      </w:pPr>
      <w:r w:rsidRPr="006C21A6">
        <w:rPr>
          <w:rFonts w:eastAsia="SimSun"/>
          <w:szCs w:val="22"/>
        </w:rPr>
        <w:t>In the non-ferrous smelting and refining sector, input materials that may contain mercury include concentrates, fluxes and fuel. In addition to finished metals, the product streams may include metal powders, metal compounds, sulfuric acid and fertilizer. By-product streams could include slags, calomel (mercury(I) chloride, Hg</w:t>
      </w:r>
      <w:r w:rsidRPr="006C21A6">
        <w:rPr>
          <w:rFonts w:eastAsia="SimSun"/>
          <w:szCs w:val="22"/>
          <w:vertAlign w:val="subscript"/>
        </w:rPr>
        <w:t>2</w:t>
      </w:r>
      <w:r w:rsidRPr="006C21A6">
        <w:rPr>
          <w:rFonts w:eastAsia="SimSun"/>
          <w:szCs w:val="22"/>
        </w:rPr>
        <w:t>Cl</w:t>
      </w:r>
      <w:r w:rsidRPr="006C21A6">
        <w:rPr>
          <w:rFonts w:eastAsia="SimSun"/>
          <w:szCs w:val="22"/>
          <w:vertAlign w:val="subscript"/>
        </w:rPr>
        <w:t>2</w:t>
      </w:r>
      <w:r w:rsidRPr="006C21A6">
        <w:rPr>
          <w:rFonts w:eastAsia="SimSun"/>
          <w:szCs w:val="22"/>
        </w:rPr>
        <w:t xml:space="preserve">), while waste streams may include slags, calomel, sludges and precipitates from pollution control equipment. </w:t>
      </w:r>
    </w:p>
    <w:p w:rsidR="00A95BAF" w:rsidRPr="006C21A6" w:rsidRDefault="00A95BAF" w:rsidP="00A95BAF">
      <w:pPr>
        <w:spacing w:before="120" w:after="0" w:line="276" w:lineRule="auto"/>
        <w:jc w:val="both"/>
        <w:rPr>
          <w:rFonts w:eastAsia="SimSun"/>
          <w:szCs w:val="22"/>
        </w:rPr>
      </w:pPr>
      <w:r w:rsidRPr="006C21A6">
        <w:rPr>
          <w:rFonts w:eastAsia="SimSun"/>
          <w:szCs w:val="22"/>
        </w:rPr>
        <w:t>Mercury emissions can vary significantly within a single facility over time or among facilities conducting similar processes, because of the variable mercury content in the materials entering the process. Mercury concentrations can change rapidly in the concentrates, fuel or other inputs such as scrap metal. When conducting sampling, care must be taken, as far as possible, to ensure that the process is operating at a steady state representative of normal operating conditions, that mercury concentrations in the input streams are representative of normal feeds, and that fugitive emissions are minimized. If the operating conditions are not typical, extrapolation of the sampling data may provide results with a large margin of error.</w:t>
      </w:r>
    </w:p>
    <w:p w:rsidR="00A95BAF" w:rsidRPr="006C21A6" w:rsidRDefault="00A95BAF" w:rsidP="00A95BAF">
      <w:pPr>
        <w:spacing w:before="120" w:after="0" w:line="276" w:lineRule="auto"/>
        <w:jc w:val="both"/>
        <w:rPr>
          <w:rFonts w:eastAsia="SimSun"/>
          <w:szCs w:val="22"/>
        </w:rPr>
      </w:pPr>
      <w:r w:rsidRPr="006C21A6">
        <w:rPr>
          <w:rFonts w:eastAsia="SimSun"/>
          <w:szCs w:val="22"/>
        </w:rPr>
        <w:t xml:space="preserve">Given the diversity of processes used within the non-ferrous metals smelting and refining sector, significant process variations can exist, even between facilities producing the same type of metal product. Site-specific characteristics should be taken into account when selecting the most appropriate monitoring method and planning for the sampling campaign. In addition to gathering data on mercury emissions, documentation of the metal production rate is also recommended to allow for the calculation of mercury emissions per ton of metal. </w:t>
      </w:r>
    </w:p>
    <w:p w:rsidR="00A95BAF" w:rsidRPr="006C21A6" w:rsidRDefault="00A95BAF" w:rsidP="00A95BAF">
      <w:pPr>
        <w:pStyle w:val="StyleHeading2TimesNewRoman1"/>
        <w:ind w:left="578" w:hanging="578"/>
        <w:rPr>
          <w:rFonts w:eastAsia="SimSun"/>
        </w:rPr>
      </w:pPr>
      <w:bookmarkStart w:id="222" w:name="_Toc434239991"/>
      <w:bookmarkStart w:id="223" w:name="_Toc434242738"/>
      <w:bookmarkStart w:id="224" w:name="_Toc470699031"/>
      <w:r w:rsidRPr="006C21A6">
        <w:rPr>
          <w:rFonts w:eastAsia="SimSun"/>
        </w:rPr>
        <w:t>Direct measurement methods</w:t>
      </w:r>
      <w:bookmarkEnd w:id="222"/>
      <w:bookmarkEnd w:id="223"/>
      <w:bookmarkEnd w:id="224"/>
      <w:r w:rsidRPr="006C21A6">
        <w:rPr>
          <w:rFonts w:eastAsia="SimSun"/>
        </w:rPr>
        <w:t xml:space="preserve"> </w:t>
      </w:r>
    </w:p>
    <w:p w:rsidR="00A95BAF" w:rsidRPr="006C21A6" w:rsidRDefault="00A95BAF" w:rsidP="00A95BAF">
      <w:pPr>
        <w:pStyle w:val="Heading3"/>
        <w:rPr>
          <w:rFonts w:eastAsia="SimSun" w:cs="Times New Roman"/>
        </w:rPr>
      </w:pPr>
      <w:bookmarkStart w:id="225" w:name="_Toc434239992"/>
      <w:bookmarkStart w:id="226" w:name="_Toc434242739"/>
      <w:bookmarkStart w:id="227" w:name="_Toc470699032"/>
      <w:r w:rsidRPr="006C21A6">
        <w:rPr>
          <w:rFonts w:eastAsia="SimSun" w:cs="Times New Roman"/>
        </w:rPr>
        <w:t>Impinger sampling</w:t>
      </w:r>
      <w:bookmarkEnd w:id="225"/>
      <w:bookmarkEnd w:id="226"/>
      <w:bookmarkEnd w:id="227"/>
    </w:p>
    <w:p w:rsidR="00A95BAF" w:rsidRPr="006C21A6" w:rsidRDefault="00A95BAF" w:rsidP="00A95BAF">
      <w:pPr>
        <w:spacing w:before="120" w:after="0" w:line="276" w:lineRule="auto"/>
        <w:jc w:val="both"/>
        <w:rPr>
          <w:rFonts w:eastAsia="SimSun"/>
          <w:szCs w:val="22"/>
        </w:rPr>
      </w:pPr>
      <w:r w:rsidRPr="006C21A6">
        <w:rPr>
          <w:rFonts w:eastAsia="SimSun"/>
          <w:szCs w:val="22"/>
        </w:rPr>
        <w:t xml:space="preserve">Impinger sampling with wet chemicals has been the traditional sampling method used to measure mercury concentrations in gas within the non-ferrous metals smelting and refining sector. Due to the complexity and cost of this method, impinger sampling is done less frequently, such as quarterly or annually. While this method typically provides reliable data for the sampling duration, the results may not be representative if mercury concentrations are variable over short time periods. </w:t>
      </w:r>
    </w:p>
    <w:p w:rsidR="00A95BAF" w:rsidRPr="006C21A6" w:rsidRDefault="00A95BAF" w:rsidP="00A95BAF">
      <w:pPr>
        <w:pStyle w:val="Heading3"/>
        <w:rPr>
          <w:rFonts w:eastAsia="SimSun" w:cs="Times New Roman"/>
        </w:rPr>
      </w:pPr>
      <w:bookmarkStart w:id="228" w:name="_Toc434239993"/>
      <w:bookmarkStart w:id="229" w:name="_Toc434242740"/>
      <w:bookmarkStart w:id="230" w:name="_Toc470699033"/>
      <w:r w:rsidRPr="006C21A6">
        <w:rPr>
          <w:rFonts w:eastAsia="SimSun" w:cs="Times New Roman"/>
        </w:rPr>
        <w:t>Sorbent traps and sorbent trap monitoring systems</w:t>
      </w:r>
      <w:bookmarkEnd w:id="228"/>
      <w:bookmarkEnd w:id="229"/>
      <w:bookmarkEnd w:id="230"/>
      <w:r w:rsidRPr="006C21A6">
        <w:rPr>
          <w:rFonts w:eastAsia="SimSun" w:cs="Times New Roman"/>
        </w:rPr>
        <w:t xml:space="preserve"> </w:t>
      </w:r>
    </w:p>
    <w:p w:rsidR="00A95BAF" w:rsidRPr="006C21A6" w:rsidRDefault="00A95BAF" w:rsidP="00A95BAF">
      <w:pPr>
        <w:spacing w:before="120" w:after="0" w:line="276" w:lineRule="auto"/>
        <w:jc w:val="both"/>
        <w:rPr>
          <w:rFonts w:eastAsia="SimSun"/>
          <w:szCs w:val="22"/>
        </w:rPr>
      </w:pPr>
      <w:r w:rsidRPr="006C21A6">
        <w:rPr>
          <w:rFonts w:eastAsia="SimSun"/>
          <w:szCs w:val="22"/>
        </w:rPr>
        <w:t>In the non-ferrous metals smelting and refining sector, sorbent trap monitoring can be used effectively to provide data on mercury concentrations in exhaust gases over periods of time. While this method would not provide real-time results, the data obtained would indicate the operating performance over the previous set time period. With this feedback loop approach, adjustments to the process can then be made as needed.</w:t>
      </w:r>
    </w:p>
    <w:p w:rsidR="00A95BAF" w:rsidRPr="006C21A6" w:rsidRDefault="00A95BAF" w:rsidP="00A95BAF">
      <w:pPr>
        <w:spacing w:before="120" w:after="0" w:line="276" w:lineRule="auto"/>
        <w:jc w:val="both"/>
        <w:rPr>
          <w:rFonts w:eastAsia="SimSun"/>
          <w:szCs w:val="22"/>
          <w:u w:val="single"/>
        </w:rPr>
      </w:pPr>
      <w:r w:rsidRPr="006C21A6">
        <w:rPr>
          <w:rFonts w:eastAsia="SimSun"/>
          <w:szCs w:val="22"/>
        </w:rPr>
        <w:t>Sorbent trap monitoring is effective in gas streams with low particulate matter concentrations. In a non-ferrous facility, the final stack is usually the appropriate location for installation of a sorbent trap monitoring system. At this stage, the cleaned stack gas should contain low levels of mercury, particulate matter and other pollutants.</w:t>
      </w:r>
    </w:p>
    <w:p w:rsidR="00A95BAF" w:rsidRPr="006C21A6" w:rsidRDefault="00A95BAF" w:rsidP="00A95BAF">
      <w:pPr>
        <w:pStyle w:val="Heading3"/>
        <w:rPr>
          <w:rFonts w:eastAsia="SimSun" w:cs="Times New Roman"/>
        </w:rPr>
      </w:pPr>
      <w:bookmarkStart w:id="231" w:name="_Toc434239994"/>
      <w:bookmarkStart w:id="232" w:name="_Toc434242741"/>
      <w:bookmarkStart w:id="233" w:name="_Toc470699034"/>
      <w:r w:rsidRPr="006C21A6">
        <w:rPr>
          <w:rFonts w:eastAsia="SimSun" w:cs="Times New Roman"/>
        </w:rPr>
        <w:t>Continuous emissions monitoring systems</w:t>
      </w:r>
      <w:bookmarkEnd w:id="231"/>
      <w:bookmarkEnd w:id="232"/>
      <w:bookmarkEnd w:id="233"/>
    </w:p>
    <w:p w:rsidR="00A95BAF" w:rsidRPr="006C21A6" w:rsidRDefault="00A95BAF" w:rsidP="00A95BAF">
      <w:pPr>
        <w:spacing w:before="120" w:after="0" w:line="276" w:lineRule="auto"/>
        <w:jc w:val="both"/>
        <w:rPr>
          <w:rFonts w:eastAsia="SimSun"/>
          <w:szCs w:val="22"/>
        </w:rPr>
      </w:pPr>
      <w:r w:rsidRPr="006C21A6">
        <w:rPr>
          <w:rFonts w:eastAsia="SimSun"/>
          <w:szCs w:val="22"/>
        </w:rPr>
        <w:t>Continuous emissions monitoring systems (CEMS) for mercury have not yet been widely used in the non-ferrous metals smelting and refining sector. CEMS have been commonly used for measuring low levels of mercury concentration in high exhaust flowrates, such as in the coal-fired power industry. In comparison, many non-ferrous smelting facilities emit more chemically complex exhaust gases with lower flowrates and higher levels of mercury concentration in more complex gas streams.</w:t>
      </w:r>
    </w:p>
    <w:p w:rsidR="00A95BAF" w:rsidRPr="006C21A6" w:rsidRDefault="00A95BAF" w:rsidP="00A95BAF">
      <w:pPr>
        <w:spacing w:before="120" w:after="0" w:line="276" w:lineRule="auto"/>
        <w:jc w:val="both"/>
        <w:rPr>
          <w:rFonts w:eastAsia="SimSun"/>
          <w:szCs w:val="22"/>
        </w:rPr>
      </w:pPr>
      <w:r w:rsidRPr="006C21A6">
        <w:rPr>
          <w:rFonts w:eastAsia="SimSun"/>
          <w:szCs w:val="22"/>
        </w:rPr>
        <w:t xml:space="preserve">In facilities operating multiple stacks, it may be more appropriate to install the CEMS on the final stack to monitor releases to the environment. At that final stage in the process, the stack gas should have undergone cleaning processes where the majority of the air pollutants in the stack gas would have already been removed, </w:t>
      </w:r>
      <w:r w:rsidRPr="006C21A6">
        <w:rPr>
          <w:rFonts w:eastAsia="SimSun"/>
          <w:szCs w:val="22"/>
        </w:rPr>
        <w:lastRenderedPageBreak/>
        <w:t>such as through particulate matter controls, mercury removal, and acid production. The data collected would provide indicative, real-time trends on operating performance. If the quantity of mercury in the feed streams is known, mercury removal efficiency can be calculated using the CEM data.</w:t>
      </w:r>
    </w:p>
    <w:p w:rsidR="00A95BAF" w:rsidRPr="006C21A6" w:rsidRDefault="00A95BAF" w:rsidP="00A95BAF">
      <w:pPr>
        <w:pStyle w:val="StyleHeading2TimesNewRoman1"/>
        <w:ind w:left="578" w:hanging="578"/>
        <w:rPr>
          <w:rFonts w:eastAsia="SimSun"/>
        </w:rPr>
      </w:pPr>
      <w:bookmarkStart w:id="234" w:name="_Toc434239995"/>
      <w:bookmarkStart w:id="235" w:name="_Toc434242742"/>
      <w:bookmarkStart w:id="236" w:name="_Toc470699035"/>
      <w:r w:rsidRPr="006C21A6">
        <w:rPr>
          <w:rFonts w:eastAsia="SimSun"/>
        </w:rPr>
        <w:t>Indirect measurement methods</w:t>
      </w:r>
      <w:bookmarkEnd w:id="234"/>
      <w:bookmarkEnd w:id="235"/>
      <w:bookmarkEnd w:id="236"/>
    </w:p>
    <w:p w:rsidR="00A95BAF" w:rsidRPr="006C21A6" w:rsidRDefault="00A95BAF" w:rsidP="00A95BAF">
      <w:pPr>
        <w:pStyle w:val="Heading3"/>
        <w:rPr>
          <w:rFonts w:eastAsia="SimSun" w:cs="Times New Roman"/>
        </w:rPr>
      </w:pPr>
      <w:bookmarkStart w:id="237" w:name="_Toc434239996"/>
      <w:bookmarkStart w:id="238" w:name="_Toc434242743"/>
      <w:bookmarkStart w:id="239" w:name="_Toc470699036"/>
      <w:r w:rsidRPr="006C21A6">
        <w:rPr>
          <w:rFonts w:eastAsia="SimSun" w:cs="Times New Roman"/>
        </w:rPr>
        <w:t>Mass balance</w:t>
      </w:r>
      <w:bookmarkEnd w:id="237"/>
      <w:bookmarkEnd w:id="238"/>
      <w:bookmarkEnd w:id="239"/>
    </w:p>
    <w:p w:rsidR="00A95BAF" w:rsidRPr="006C21A6" w:rsidRDefault="00A95BAF" w:rsidP="00A95BAF">
      <w:pPr>
        <w:spacing w:before="120" w:after="0" w:line="276" w:lineRule="auto"/>
        <w:jc w:val="both"/>
        <w:rPr>
          <w:rFonts w:eastAsia="SimSun"/>
          <w:szCs w:val="22"/>
        </w:rPr>
      </w:pPr>
      <w:r w:rsidRPr="006C21A6">
        <w:rPr>
          <w:rFonts w:eastAsia="SimSun"/>
          <w:szCs w:val="22"/>
        </w:rPr>
        <w:t>While a mass balance would provide data for a specified time period, and not on a real-time basis, it may be useful as an indicative tool for the tracking of operating performance and mercury removal efficiency, provided the content of mercury in the feedstocks, products and other key streams is sufficient to allow a reliable calculation.</w:t>
      </w:r>
    </w:p>
    <w:p w:rsidR="00A95BAF" w:rsidRPr="006C21A6" w:rsidRDefault="00A95BAF" w:rsidP="00A95BAF">
      <w:pPr>
        <w:spacing w:before="120" w:after="0" w:line="276" w:lineRule="auto"/>
        <w:jc w:val="both"/>
        <w:rPr>
          <w:rFonts w:eastAsia="SimSun"/>
          <w:szCs w:val="22"/>
        </w:rPr>
      </w:pPr>
      <w:r w:rsidRPr="006C21A6">
        <w:rPr>
          <w:rFonts w:eastAsia="SimSun"/>
          <w:szCs w:val="22"/>
        </w:rPr>
        <w:t>Normal operating practice at a non-ferrous metals smelting and refining facility should already include regular sampling and assaying (chemical analysis) of the metals content in the feedstocks, products and other key streams to ensure efficient process control. Inclusion of mercury as an analyte in these streams yields essential data to be used in the mass balance. Information on the chemical content of purchased fuel can be provided by the fuel supplier. Given that a smelter or refinery usually conducts in-house assay analysis of metals content in its main inputs and outputs on a daily basis, the facility should consider conducting its own mercury analyses at an incremental cost.</w:t>
      </w:r>
    </w:p>
    <w:p w:rsidR="00A95BAF" w:rsidRPr="006C21A6" w:rsidRDefault="00A95BAF" w:rsidP="00A95BAF">
      <w:pPr>
        <w:spacing w:before="120" w:after="0" w:line="276" w:lineRule="auto"/>
        <w:jc w:val="both"/>
        <w:rPr>
          <w:rFonts w:eastAsia="SimSun"/>
          <w:szCs w:val="22"/>
        </w:rPr>
      </w:pPr>
      <w:r w:rsidRPr="006C21A6">
        <w:rPr>
          <w:rFonts w:eastAsia="SimSun"/>
          <w:szCs w:val="22"/>
        </w:rPr>
        <w:t xml:space="preserve">To calculate a facility’s annual mercury emissions using a mass balance, the mercury concentrations and mass flowrates of all streams should be tracked and recorded over the course of an entire year, which requires a high degree of effort. In addition, all streams that can accumulate mercury should be tracked. Mercury mass data would be calculated by multiplying the mercury concentration by the stream mass flowrate and the time period (e.g., one year). </w:t>
      </w:r>
    </w:p>
    <w:p w:rsidR="00A95BAF" w:rsidRPr="006C21A6" w:rsidRDefault="00A95BAF" w:rsidP="00A95BAF">
      <w:pPr>
        <w:spacing w:before="120" w:after="0" w:line="276" w:lineRule="auto"/>
        <w:jc w:val="both"/>
        <w:rPr>
          <w:rFonts w:eastAsia="SimSun"/>
          <w:szCs w:val="22"/>
          <w:u w:val="single"/>
        </w:rPr>
      </w:pPr>
      <w:r w:rsidRPr="006C21A6">
        <w:rPr>
          <w:rFonts w:eastAsia="SimSun"/>
          <w:szCs w:val="22"/>
        </w:rPr>
        <w:t>Owing to the inherent variability of mercury-mass flow rate measurements and mercury accumulation measurements, and multiple input and output flows, it may be difficult to come up with a definitive figure for the mass balance. For well-controlled processes where the mercury emission rate is only a fraction of the mercury feed rate, direct measurements of exhaust streams through sampling would be more appropriate than completing a mass balance.</w:t>
      </w:r>
    </w:p>
    <w:p w:rsidR="00A95BAF" w:rsidRPr="006C21A6" w:rsidRDefault="00A95BAF" w:rsidP="00A95BAF">
      <w:pPr>
        <w:pStyle w:val="Heading3"/>
        <w:rPr>
          <w:rFonts w:eastAsia="SimSun" w:cs="Times New Roman"/>
        </w:rPr>
      </w:pPr>
      <w:bookmarkStart w:id="240" w:name="_Toc434239997"/>
      <w:bookmarkStart w:id="241" w:name="_Toc434242744"/>
      <w:bookmarkStart w:id="242" w:name="_Toc470699037"/>
      <w:r w:rsidRPr="006C21A6">
        <w:rPr>
          <w:rFonts w:eastAsia="SimSun" w:cs="Times New Roman"/>
        </w:rPr>
        <w:t>Predictive emission monitoring systems</w:t>
      </w:r>
      <w:bookmarkEnd w:id="240"/>
      <w:bookmarkEnd w:id="241"/>
      <w:bookmarkEnd w:id="242"/>
    </w:p>
    <w:p w:rsidR="00A95BAF" w:rsidRPr="006C21A6" w:rsidRDefault="00A95BAF" w:rsidP="00A95BAF">
      <w:pPr>
        <w:spacing w:before="120" w:after="0" w:line="276" w:lineRule="auto"/>
        <w:jc w:val="both"/>
        <w:rPr>
          <w:rFonts w:eastAsia="SimSun"/>
          <w:szCs w:val="22"/>
          <w:u w:val="single"/>
        </w:rPr>
      </w:pPr>
      <w:r w:rsidRPr="006C21A6">
        <w:rPr>
          <w:rFonts w:eastAsia="SimSun"/>
          <w:szCs w:val="22"/>
        </w:rPr>
        <w:t>Predictive emission monitoring systems (PEMS) may not be a reliable method of mercury emission monitoring within the non-ferrous metals smelting and refining sector. In this sector, mercury content in furnace feedstocks can change significantly over short periods, depending on the concentrates processed. Even in a facility processing concentrates from a dedicated mine, the mercury content can fluctuate substantially, depending on the location of mining within the ore body. As a result, the establishment of correlations between surrogate parameters and mercury emissions may not produce representative results. If PEMS are considered, thorough analysis should first be done to determine the uncertainty of the method on a case-by-case basis.</w:t>
      </w:r>
    </w:p>
    <w:p w:rsidR="00A95BAF" w:rsidRPr="006C21A6" w:rsidRDefault="00A95BAF" w:rsidP="00A95BAF">
      <w:pPr>
        <w:pStyle w:val="Heading3"/>
        <w:rPr>
          <w:rFonts w:eastAsia="SimSun" w:cs="Times New Roman"/>
        </w:rPr>
      </w:pPr>
      <w:bookmarkStart w:id="243" w:name="_Toc434239998"/>
      <w:bookmarkStart w:id="244" w:name="_Toc434242745"/>
      <w:bookmarkStart w:id="245" w:name="_Toc470699038"/>
      <w:r w:rsidRPr="006C21A6">
        <w:rPr>
          <w:rFonts w:eastAsia="SimSun" w:cs="Times New Roman"/>
        </w:rPr>
        <w:t>Emission factors</w:t>
      </w:r>
      <w:bookmarkEnd w:id="243"/>
      <w:bookmarkEnd w:id="244"/>
      <w:bookmarkEnd w:id="245"/>
    </w:p>
    <w:p w:rsidR="00A95BAF" w:rsidRPr="006C21A6" w:rsidRDefault="00A95BAF" w:rsidP="00A95BAF">
      <w:pPr>
        <w:spacing w:before="120" w:after="0" w:line="276" w:lineRule="auto"/>
        <w:jc w:val="both"/>
        <w:rPr>
          <w:rFonts w:eastAsia="SimSun"/>
          <w:szCs w:val="22"/>
        </w:rPr>
      </w:pPr>
      <w:r w:rsidRPr="006C21A6">
        <w:rPr>
          <w:rFonts w:eastAsia="SimSun"/>
          <w:szCs w:val="22"/>
        </w:rPr>
        <w:t>For the non-ferrous smelting and refining sector, mercury emissions can vary significantly within a single facility over time or among facilities conducting similar processes, owing to the changing mercury content in the input streams. Accordingly, when using emission factors, the estimated emissions may contain a high margin of error. In particular, estimates using general published emission factors should be considered as a rough indication of emission levels. An alternative approach would be to develop site-specific emission factors based on actual sampling data and source activity information.</w:t>
      </w:r>
    </w:p>
    <w:p w:rsidR="00A95BAF" w:rsidRPr="006C21A6" w:rsidRDefault="00A95BAF" w:rsidP="00A95BAF">
      <w:pPr>
        <w:pStyle w:val="StyleStyleHeading1TimesNewRomanCalibri"/>
        <w:tabs>
          <w:tab w:val="clear" w:pos="432"/>
          <w:tab w:val="left" w:pos="720"/>
        </w:tabs>
        <w:ind w:left="431" w:hanging="431"/>
        <w:rPr>
          <w:rFonts w:eastAsia="SimSun" w:cs="Times New Roman"/>
          <w:lang w:val="en-GB"/>
        </w:rPr>
      </w:pPr>
      <w:bookmarkStart w:id="246" w:name="_Toc434239999"/>
      <w:bookmarkStart w:id="247" w:name="_Toc434242746"/>
      <w:bookmarkStart w:id="248" w:name="_Toc470699039"/>
      <w:r w:rsidRPr="006C21A6">
        <w:rPr>
          <w:rFonts w:eastAsia="SimSun" w:cs="Times New Roman"/>
          <w:lang w:val="en-GB"/>
        </w:rPr>
        <w:lastRenderedPageBreak/>
        <w:t>References</w:t>
      </w:r>
      <w:bookmarkEnd w:id="246"/>
      <w:bookmarkEnd w:id="247"/>
      <w:bookmarkEnd w:id="248"/>
    </w:p>
    <w:p w:rsidR="00A95BAF" w:rsidRPr="006C21A6" w:rsidRDefault="00A95BAF" w:rsidP="00A95BAF">
      <w:pPr>
        <w:pStyle w:val="StyleJustifiedBefore6ptLinespacingMultiple115li"/>
        <w:rPr>
          <w:rFonts w:eastAsia="SimSun"/>
          <w:noProof/>
        </w:rPr>
      </w:pPr>
      <w:r w:rsidRPr="006C21A6">
        <w:rPr>
          <w:rFonts w:eastAsia="SimSun"/>
        </w:rPr>
        <w:fldChar w:fldCharType="begin"/>
      </w:r>
      <w:r w:rsidRPr="006C21A6">
        <w:rPr>
          <w:rFonts w:eastAsia="SimSun"/>
        </w:rPr>
        <w:instrText xml:space="preserve"> ADDIN EN.REFLIST </w:instrText>
      </w:r>
      <w:r w:rsidRPr="006C21A6">
        <w:rPr>
          <w:rFonts w:eastAsia="SimSun"/>
        </w:rPr>
        <w:fldChar w:fldCharType="separate"/>
      </w:r>
      <w:bookmarkStart w:id="249" w:name="_ENREF_1"/>
      <w:r w:rsidRPr="006C21A6">
        <w:rPr>
          <w:rFonts w:eastAsia="SimSun"/>
          <w:noProof/>
        </w:rPr>
        <w:t>UNEP (2008). Technical Background Report to the Global Atmospheric Mercury Assessment, Arctic Monitoring and Assessment Programme/UNEP Chemicals Branch, 159 pp.</w:t>
      </w:r>
      <w:bookmarkEnd w:id="249"/>
    </w:p>
    <w:p w:rsidR="00A95BAF" w:rsidRPr="006C21A6" w:rsidRDefault="00A95BAF" w:rsidP="00A95BAF">
      <w:pPr>
        <w:pStyle w:val="StyleJustifiedBefore6ptLinespacingMultiple115li"/>
        <w:rPr>
          <w:rFonts w:eastAsia="SimSun"/>
          <w:noProof/>
        </w:rPr>
      </w:pPr>
      <w:bookmarkStart w:id="250" w:name="_ENREF_2"/>
      <w:r w:rsidRPr="006C21A6">
        <w:rPr>
          <w:rFonts w:eastAsia="SimSun"/>
          <w:noProof/>
        </w:rPr>
        <w:t>UNEP (2013). Technical Background Report for the Global Mercury Assessment 2013, Arctic Monitoring and Assessment Programme/UNEP Chemicals Branch, vi + 263 pp.</w:t>
      </w:r>
      <w:bookmarkEnd w:id="250"/>
    </w:p>
    <w:p w:rsidR="00A95BAF" w:rsidRPr="006C21A6" w:rsidRDefault="00A95BAF" w:rsidP="00A95BAF">
      <w:pPr>
        <w:pStyle w:val="StyleJustifiedBefore6ptLinespacingMultiple115li"/>
        <w:rPr>
          <w:rFonts w:eastAsia="SimSun"/>
          <w:noProof/>
        </w:rPr>
      </w:pPr>
      <w:bookmarkStart w:id="251" w:name="_ENREF_3"/>
      <w:r w:rsidRPr="006C21A6">
        <w:rPr>
          <w:rFonts w:eastAsia="SimSun"/>
          <w:noProof/>
        </w:rPr>
        <w:t xml:space="preserve">BREF NFM (2014). Best Available Techniques Reference Document for the Non Ferrous Metals Industries (BREF NFM), available at: </w:t>
      </w:r>
      <w:hyperlink r:id="rId21" w:history="1">
        <w:r w:rsidRPr="006C21A6">
          <w:rPr>
            <w:rFonts w:eastAsia="SimSun"/>
            <w:noProof/>
            <w:color w:val="0000FF"/>
            <w:u w:val="single"/>
          </w:rPr>
          <w:t>http://eippcb.jrc.ec.europa.eu/reference/BREF/NFM_Final_Draft_10_2014.pdf</w:t>
        </w:r>
      </w:hyperlink>
      <w:r w:rsidRPr="006C21A6">
        <w:rPr>
          <w:rFonts w:eastAsia="SimSun"/>
          <w:noProof/>
        </w:rPr>
        <w:t>, IPTS, Joint Research Centre (JRC), European Commission, Seville, Spain, 1242 pp.</w:t>
      </w:r>
      <w:bookmarkEnd w:id="251"/>
    </w:p>
    <w:p w:rsidR="00A95BAF" w:rsidRPr="006C21A6" w:rsidRDefault="00A95BAF" w:rsidP="00A95BAF">
      <w:pPr>
        <w:pStyle w:val="StyleJustifiedBefore6ptLinespacingMultiple115li"/>
        <w:rPr>
          <w:rFonts w:eastAsia="SimSun"/>
          <w:noProof/>
        </w:rPr>
      </w:pPr>
      <w:bookmarkStart w:id="252" w:name="_ENREF_4"/>
      <w:r w:rsidRPr="006C21A6">
        <w:rPr>
          <w:rFonts w:eastAsia="SimSun"/>
          <w:noProof/>
        </w:rPr>
        <w:t xml:space="preserve">Coleman, R.T.J. (1978). Emerging Technology in the Primary Copper Industry. Prepared for the U.S, EPA; data2.collectionscanada.ca/pdf/pdf001/p000001003.pdf; accessed on 7 April 2014, </w:t>
      </w:r>
      <w:bookmarkStart w:id="253" w:name="_ENREF_5"/>
      <w:bookmarkEnd w:id="252"/>
      <w:r w:rsidRPr="006C21A6">
        <w:rPr>
          <w:rFonts w:eastAsia="SimSun"/>
          <w:noProof/>
        </w:rPr>
        <w:t>Habashi, F. (1978). Metallurgical plants: how mercury pollution is abated. Environmental Science &amp; Technology 12, pp. 1372–1376.</w:t>
      </w:r>
      <w:bookmarkEnd w:id="253"/>
    </w:p>
    <w:p w:rsidR="00A95BAF" w:rsidRPr="006C21A6" w:rsidRDefault="00A95BAF" w:rsidP="00A95BAF">
      <w:pPr>
        <w:pStyle w:val="StyleJustifiedBefore6ptLinespacingMultiple115li"/>
        <w:rPr>
          <w:rFonts w:eastAsia="SimSun"/>
          <w:noProof/>
        </w:rPr>
      </w:pPr>
      <w:bookmarkStart w:id="254" w:name="_ENREF_6"/>
      <w:r w:rsidRPr="006C21A6">
        <w:rPr>
          <w:rFonts w:eastAsia="SimSun"/>
          <w:noProof/>
        </w:rPr>
        <w:t>Holmström, Å., L. Hedström, A. Målsnes (2012). Gas Cleaning Technologies in Metal Smelters with Focus on Mercury. Sino-Swedish Cooperation on Capacity Building for Mercury Control and Management in China (2012–2013). Outotec.</w:t>
      </w:r>
      <w:bookmarkEnd w:id="254"/>
    </w:p>
    <w:p w:rsidR="00A95BAF" w:rsidRPr="006C21A6" w:rsidRDefault="00A95BAF" w:rsidP="00A95BAF">
      <w:pPr>
        <w:pStyle w:val="StyleJustifiedBefore6ptLinespacingMultiple115li"/>
        <w:rPr>
          <w:rFonts w:eastAsia="SimSun"/>
          <w:noProof/>
        </w:rPr>
      </w:pPr>
      <w:bookmarkStart w:id="255" w:name="_ENREF_7"/>
      <w:r w:rsidRPr="006C21A6">
        <w:rPr>
          <w:rFonts w:eastAsia="SimSun"/>
          <w:noProof/>
        </w:rPr>
        <w:t>Hultbom, K. B. (2003). Industrially proven methods for mercury removal from gases. EPD congress, The Minerals, Metals &amp; Materials Society (TMS).</w:t>
      </w:r>
      <w:bookmarkEnd w:id="255"/>
    </w:p>
    <w:p w:rsidR="00A95BAF" w:rsidRPr="006C21A6" w:rsidRDefault="00A95BAF" w:rsidP="00A95BAF">
      <w:pPr>
        <w:pStyle w:val="StyleJustifiedBefore6ptLinespacingMultiple115li"/>
        <w:rPr>
          <w:rFonts w:eastAsia="SimSun"/>
          <w:noProof/>
        </w:rPr>
      </w:pPr>
      <w:r w:rsidRPr="006C21A6">
        <w:rPr>
          <w:rFonts w:eastAsia="SimSun"/>
          <w:noProof/>
        </w:rPr>
        <w:t>Krumins T. , C. Stunguris, L. Zunti and S Blaskovich (2013). Mercury removeal from pressure oxidation vent gas at Newmont Mining Corporation’s Twin Creek Facility. Proceedings of Materials Science and Technology. Montreal QC; The Minerals, Metals and Materials Society, 129-144</w:t>
      </w:r>
    </w:p>
    <w:p w:rsidR="00A95BAF" w:rsidRPr="006C21A6" w:rsidRDefault="00A95BAF" w:rsidP="00A95BAF">
      <w:pPr>
        <w:pStyle w:val="StyleJustifiedBefore6ptLinespacingMultiple115li"/>
        <w:rPr>
          <w:rFonts w:eastAsia="SimSun"/>
          <w:noProof/>
        </w:rPr>
      </w:pPr>
      <w:bookmarkStart w:id="256" w:name="_ENREF_8"/>
      <w:r w:rsidRPr="006C21A6">
        <w:rPr>
          <w:rFonts w:eastAsia="SimSun"/>
          <w:noProof/>
        </w:rPr>
        <w:t>Morgan, S. (1968). The Place of the Imperial Smelting Process in Non-ferrous Metallurgy.</w:t>
      </w:r>
      <w:bookmarkEnd w:id="256"/>
    </w:p>
    <w:p w:rsidR="00A95BAF" w:rsidRPr="006C21A6" w:rsidRDefault="00A95BAF" w:rsidP="00A95BAF">
      <w:pPr>
        <w:pStyle w:val="StyleJustifiedBefore6ptLinespacingMultiple115li"/>
        <w:rPr>
          <w:rFonts w:eastAsia="SimSun"/>
          <w:noProof/>
        </w:rPr>
      </w:pPr>
      <w:bookmarkStart w:id="257" w:name="_ENREF_9"/>
      <w:r w:rsidRPr="006C21A6">
        <w:rPr>
          <w:rFonts w:eastAsia="SimSun"/>
          <w:noProof/>
          <w:lang w:val="fr-BE"/>
        </w:rPr>
        <w:t xml:space="preserve">Reimers, J. H., et al. </w:t>
      </w:r>
      <w:r w:rsidRPr="006C21A6">
        <w:rPr>
          <w:rFonts w:eastAsia="SimSun"/>
          <w:noProof/>
        </w:rPr>
        <w:t>(1976). A review of Process Technology in Gases in the Nonferrous Metallurgical Industry for the Air Pollution Control Directorate, nepis.epa.gov/Exe/ZyPURL.cgi?Dockey=91018I2W.txt; accessed on 7 April 2014, Jan H. Reimers and Associates Limited, Metturlugical Consulting Engineers, Oakville, Ontario, Canada.</w:t>
      </w:r>
      <w:bookmarkEnd w:id="257"/>
    </w:p>
    <w:p w:rsidR="00A95BAF" w:rsidRPr="006C21A6" w:rsidRDefault="00A95BAF" w:rsidP="00A95BAF">
      <w:pPr>
        <w:pStyle w:val="StyleJustifiedBefore6ptLinespacingMultiple115li"/>
        <w:rPr>
          <w:rFonts w:eastAsia="SimSun"/>
          <w:noProof/>
        </w:rPr>
      </w:pPr>
      <w:bookmarkStart w:id="258" w:name="_ENREF_10"/>
      <w:r w:rsidRPr="006C21A6">
        <w:rPr>
          <w:rFonts w:eastAsia="SimSun"/>
          <w:noProof/>
        </w:rPr>
        <w:t>Schulze, A. (2009). Hugo Petersen – Competence in gas cleaning systems downstream nonferrous metalurgical plants. The Southern African Institute of Mining and Metallurgy – Sulphur and Sulphuric Acid Conference 2009, pp. 59–76.</w:t>
      </w:r>
      <w:bookmarkEnd w:id="258"/>
      <w:r w:rsidRPr="006C21A6">
        <w:rPr>
          <w:rFonts w:eastAsia="SimSun"/>
          <w:noProof/>
        </w:rPr>
        <w:t xml:space="preserve"> </w:t>
      </w:r>
    </w:p>
    <w:p w:rsidR="00A95BAF" w:rsidRPr="006C21A6" w:rsidRDefault="00A95BAF" w:rsidP="00A95BAF">
      <w:pPr>
        <w:pStyle w:val="StyleJustifiedBefore6ptLinespacingMultiple115li"/>
        <w:rPr>
          <w:rFonts w:eastAsia="SimSun"/>
          <w:noProof/>
        </w:rPr>
      </w:pPr>
      <w:bookmarkStart w:id="259" w:name="_ENREF_11"/>
      <w:r w:rsidRPr="006C21A6">
        <w:rPr>
          <w:rFonts w:eastAsia="SimSun"/>
          <w:noProof/>
        </w:rPr>
        <w:t>Sundström, O. (1975). Mercury in Sulfuric Acid: Bolden Process Can Control Hg Levels during or after Manufacture. Sulfur No. 116, The British Sulfur Corp., January–February 1975</w:t>
      </w:r>
      <w:r w:rsidRPr="006C21A6">
        <w:rPr>
          <w:rFonts w:eastAsia="SimSun"/>
          <w:b/>
          <w:noProof/>
        </w:rPr>
        <w:t xml:space="preserve">: </w:t>
      </w:r>
      <w:r w:rsidRPr="006C21A6">
        <w:rPr>
          <w:rFonts w:eastAsia="SimSun"/>
          <w:noProof/>
        </w:rPr>
        <w:t>pp. 37–43.</w:t>
      </w:r>
      <w:bookmarkEnd w:id="259"/>
    </w:p>
    <w:p w:rsidR="00A95BAF" w:rsidRPr="006C21A6" w:rsidRDefault="00A95BAF" w:rsidP="00A95BAF">
      <w:pPr>
        <w:pStyle w:val="StyleJustifiedBefore6ptLinespacingMultiple115li"/>
        <w:rPr>
          <w:rFonts w:eastAsia="SimSun"/>
          <w:noProof/>
        </w:rPr>
      </w:pPr>
      <w:bookmarkStart w:id="260" w:name="_ENREF_12"/>
      <w:r w:rsidRPr="006C21A6">
        <w:rPr>
          <w:rFonts w:eastAsia="SimSun"/>
          <w:noProof/>
        </w:rPr>
        <w:t>Takaoka, M., D. Hamaguchi, R. Shinmura, T. Sekiguchi, H. Tokuichi (2012). Removal of mercury and sulfuric acid production in ISP zinc smelting.</w:t>
      </w:r>
      <w:bookmarkEnd w:id="260"/>
      <w:r w:rsidRPr="006C21A6">
        <w:rPr>
          <w:rFonts w:eastAsia="SimSun"/>
          <w:noProof/>
        </w:rPr>
        <w:t xml:space="preserve"> International Conference on Mercury as a Global Pollutant, Abstract 16-PP-107.</w:t>
      </w:r>
    </w:p>
    <w:p w:rsidR="00A95BAF" w:rsidRPr="006C21A6" w:rsidRDefault="00A95BAF" w:rsidP="00A95BAF">
      <w:pPr>
        <w:pStyle w:val="StyleJustifiedBefore6ptLinespacingMultiple115li"/>
        <w:rPr>
          <w:rFonts w:eastAsia="SimSun"/>
        </w:rPr>
      </w:pPr>
      <w:bookmarkStart w:id="261" w:name="_ENREF_13"/>
      <w:r w:rsidRPr="006C21A6">
        <w:rPr>
          <w:rFonts w:eastAsia="SimSun"/>
          <w:noProof/>
        </w:rPr>
        <w:t>UNECE (2013). Guidance document on best available techniques for controlling emissions of heavy metals and their compounds from the source categories listed in annex II to the Protocol on Heavy Metals, UN Economic Commission for Europe: Executive Body for the Convention on Long-range Transboundary Air Pollution, 33 pp.</w:t>
      </w:r>
      <w:bookmarkEnd w:id="261"/>
      <w:r w:rsidRPr="006C21A6">
        <w:rPr>
          <w:rFonts w:eastAsia="SimSun"/>
        </w:rPr>
        <w:fldChar w:fldCharType="end"/>
      </w:r>
    </w:p>
    <w:p w:rsidR="009F390F" w:rsidRDefault="009F390F" w:rsidP="00A95BAF"/>
    <w:sectPr w:rsidR="009F390F">
      <w:headerReference w:type="even" r:id="rId22"/>
      <w:head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A42" w:rsidRDefault="00D63A42" w:rsidP="00A95BAF">
      <w:pPr>
        <w:spacing w:after="0"/>
      </w:pPr>
      <w:r>
        <w:separator/>
      </w:r>
    </w:p>
  </w:endnote>
  <w:endnote w:type="continuationSeparator" w:id="0">
    <w:p w:rsidR="00D63A42" w:rsidRDefault="00D63A42" w:rsidP="00A95B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rinda">
    <w:panose1 w:val="020B0502040204020203"/>
    <w:charset w:val="01"/>
    <w:family w:val="roman"/>
    <w:notTrueType/>
    <w:pitch w:val="variable"/>
  </w:font>
  <w:font w:name="Century">
    <w:panose1 w:val="02040604050505020304"/>
    <w:charset w:val="00"/>
    <w:family w:val="roman"/>
    <w:pitch w:val="variable"/>
    <w:sig w:usb0="00000287" w:usb1="00000000" w:usb2="00000000" w:usb3="00000000" w:csb0="0000009F" w:csb1="00000000"/>
  </w:font>
  <w:font w:name="Frutiger 45 Light">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DJIEO+TimesNewRomanPSMT">
    <w:altName w:val="Times New Roman"/>
    <w:panose1 w:val="00000000000000000000"/>
    <w:charset w:val="00"/>
    <w:family w:val="roman"/>
    <w:notTrueType/>
    <w:pitch w:val="default"/>
    <w:sig w:usb0="00000003" w:usb1="00000000" w:usb2="00000000" w:usb3="00000000" w:csb0="00000001" w:csb1="00000000"/>
  </w:font>
  <w:font w:name="BOEDGE+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yriad Pro">
    <w:altName w:val="Cambria"/>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panose1 w:val="020B0704020202020204"/>
    <w:charset w:val="00"/>
    <w:family w:val="auto"/>
    <w:pitch w:val="variable"/>
    <w:sig w:usb0="E0002AFF" w:usb1="C0007843" w:usb2="00000009" w:usb3="00000000" w:csb0="000001FF" w:csb1="00000000"/>
  </w:font>
  <w:font w:name="Times New Roman Bold">
    <w:panose1 w:val="02020803070505020304"/>
    <w:charset w:val="00"/>
    <w:family w:val="roman"/>
    <w:notTrueType/>
    <w:pitch w:val="default"/>
  </w:font>
  <w:font w:name="Nimbus Sans L">
    <w:altName w:val="Arial"/>
    <w:charset w:val="00"/>
    <w:family w:val="swiss"/>
    <w:pitch w:val="variable"/>
    <w:sig w:usb0="00000003" w:usb1="00000000" w:usb2="00000000" w:usb3="00000000" w:csb0="00000001" w:csb1="00000000"/>
  </w:font>
  <w:font w:name="DejaVu Sans">
    <w:altName w:val="Times New Roman"/>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ヒラギノ角ゴ Pro W3">
    <w:altName w:val="Times New Roman"/>
    <w:charset w:val="00"/>
    <w:family w:val="roman"/>
    <w:pitch w:val="default"/>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BAF" w:rsidRPr="009332CB" w:rsidRDefault="00A95BAF">
    <w:pPr>
      <w:pStyle w:val="Footer"/>
      <w:rPr>
        <w:b/>
        <w:szCs w:val="20"/>
      </w:rPr>
    </w:pPr>
    <w:r w:rsidRPr="009332CB">
      <w:rPr>
        <w:b/>
        <w:szCs w:val="20"/>
      </w:rPr>
      <w:fldChar w:fldCharType="begin"/>
    </w:r>
    <w:r w:rsidRPr="009332CB">
      <w:rPr>
        <w:b/>
        <w:szCs w:val="20"/>
      </w:rPr>
      <w:instrText xml:space="preserve"> PAGE   \* MERGEFORMAT </w:instrText>
    </w:r>
    <w:r w:rsidRPr="009332CB">
      <w:rPr>
        <w:b/>
        <w:szCs w:val="20"/>
      </w:rPr>
      <w:fldChar w:fldCharType="separate"/>
    </w:r>
    <w:r>
      <w:rPr>
        <w:b/>
        <w:noProof/>
        <w:szCs w:val="20"/>
      </w:rPr>
      <w:t>1</w:t>
    </w:r>
    <w:r w:rsidRPr="009332CB">
      <w:rPr>
        <w:b/>
        <w:noProof/>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BAF" w:rsidRPr="0093219A" w:rsidRDefault="00A95BAF" w:rsidP="0093219A">
    <w:pPr>
      <w:pStyle w:val="Footer"/>
      <w:jc w:val="right"/>
      <w:rPr>
        <w:b/>
        <w:szCs w:val="20"/>
      </w:rPr>
    </w:pPr>
    <w:r w:rsidRPr="0093219A">
      <w:rPr>
        <w:b/>
        <w:szCs w:val="20"/>
      </w:rPr>
      <w:fldChar w:fldCharType="begin"/>
    </w:r>
    <w:r w:rsidRPr="0093219A">
      <w:rPr>
        <w:b/>
        <w:szCs w:val="20"/>
      </w:rPr>
      <w:instrText xml:space="preserve"> PAGE   \* MERGEFORMAT </w:instrText>
    </w:r>
    <w:r w:rsidRPr="0093219A">
      <w:rPr>
        <w:b/>
        <w:szCs w:val="20"/>
      </w:rPr>
      <w:fldChar w:fldCharType="separate"/>
    </w:r>
    <w:r w:rsidR="00D50332">
      <w:rPr>
        <w:b/>
        <w:noProof/>
        <w:szCs w:val="20"/>
      </w:rPr>
      <w:t>32</w:t>
    </w:r>
    <w:r w:rsidRPr="0093219A">
      <w:rPr>
        <w:b/>
        <w:noProof/>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A42" w:rsidRDefault="00D63A42" w:rsidP="00A95BAF">
      <w:pPr>
        <w:spacing w:after="0"/>
      </w:pPr>
      <w:r>
        <w:separator/>
      </w:r>
    </w:p>
  </w:footnote>
  <w:footnote w:type="continuationSeparator" w:id="0">
    <w:p w:rsidR="00D63A42" w:rsidRDefault="00D63A42" w:rsidP="00A95BAF">
      <w:pPr>
        <w:spacing w:after="0"/>
      </w:pPr>
      <w:r>
        <w:continuationSeparator/>
      </w:r>
    </w:p>
  </w:footnote>
  <w:footnote w:id="1">
    <w:p w:rsidR="00A95BAF" w:rsidRPr="000E001C" w:rsidRDefault="00A95BAF" w:rsidP="00A95BAF">
      <w:pPr>
        <w:pStyle w:val="FootnoteText"/>
        <w:keepNext w:val="0"/>
        <w:keepLines w:val="0"/>
        <w:tabs>
          <w:tab w:val="left" w:pos="0"/>
        </w:tabs>
        <w:spacing w:before="20" w:after="40" w:line="240" w:lineRule="auto"/>
        <w:ind w:left="1247" w:firstLine="0"/>
        <w:rPr>
          <w:szCs w:val="18"/>
          <w:lang w:val="en-GB"/>
        </w:rPr>
      </w:pPr>
      <w:r w:rsidRPr="000E001C">
        <w:rPr>
          <w:rStyle w:val="FootnoteReference"/>
          <w:szCs w:val="18"/>
        </w:rPr>
        <w:footnoteRef/>
      </w:r>
      <w:r w:rsidRPr="000E001C">
        <w:rPr>
          <w:szCs w:val="18"/>
          <w:lang w:val="en-GB"/>
        </w:rPr>
        <w:t xml:space="preserve"> </w:t>
      </w:r>
      <w:hyperlink r:id="rId1" w:history="1">
        <w:r w:rsidRPr="000E001C">
          <w:rPr>
            <w:rStyle w:val="Hyperlink"/>
            <w:sz w:val="18"/>
            <w:szCs w:val="18"/>
            <w:lang w:val="en-GB"/>
          </w:rPr>
          <w:t>www.mercuryconvention.org/Portals/11/.../EG1/EU_information.pdf</w:t>
        </w:r>
      </w:hyperlink>
      <w:r w:rsidRPr="000E001C">
        <w:rPr>
          <w:rStyle w:val="Hyperlink"/>
          <w:sz w:val="18"/>
          <w:szCs w:val="18"/>
          <w:lang w:val="en-GB"/>
        </w:rPr>
        <w:t>;</w:t>
      </w:r>
      <w:r w:rsidRPr="000E001C">
        <w:rPr>
          <w:szCs w:val="18"/>
          <w:lang w:val="en-GB"/>
        </w:rPr>
        <w:t xml:space="preserve"> accessed 24 March 2015.</w:t>
      </w:r>
    </w:p>
  </w:footnote>
  <w:footnote w:id="2">
    <w:p w:rsidR="00A95BAF" w:rsidRPr="000E001C" w:rsidRDefault="00A95BAF" w:rsidP="00A95BAF">
      <w:pPr>
        <w:pStyle w:val="FootnoteText"/>
        <w:keepNext w:val="0"/>
        <w:keepLines w:val="0"/>
        <w:tabs>
          <w:tab w:val="left" w:pos="0"/>
        </w:tabs>
        <w:spacing w:before="20" w:after="40" w:line="240" w:lineRule="auto"/>
        <w:ind w:left="1247" w:firstLine="0"/>
        <w:rPr>
          <w:szCs w:val="18"/>
          <w:lang w:val="en-GB"/>
        </w:rPr>
      </w:pPr>
      <w:r w:rsidRPr="000E001C">
        <w:rPr>
          <w:rStyle w:val="FootnoteReference"/>
          <w:szCs w:val="18"/>
        </w:rPr>
        <w:footnoteRef/>
      </w:r>
      <w:r w:rsidRPr="000E001C">
        <w:rPr>
          <w:szCs w:val="18"/>
          <w:lang w:val="en-GB"/>
        </w:rPr>
        <w:t xml:space="preserve"> </w:t>
      </w:r>
      <w:hyperlink r:id="rId2" w:history="1">
        <w:r w:rsidRPr="000E001C">
          <w:rPr>
            <w:rStyle w:val="Hyperlink"/>
            <w:sz w:val="18"/>
            <w:szCs w:val="18"/>
            <w:lang w:val="en-GB"/>
          </w:rPr>
          <w:t>http://www.sulphuric-acid.com/techmanual/Properties/properties_acid_quality.htm</w:t>
        </w:r>
      </w:hyperlink>
      <w:r w:rsidRPr="000E001C">
        <w:rPr>
          <w:rStyle w:val="Hyperlink"/>
          <w:sz w:val="18"/>
          <w:szCs w:val="18"/>
          <w:lang w:val="en-GB"/>
        </w:rPr>
        <w:t>;</w:t>
      </w:r>
      <w:r w:rsidRPr="000E001C">
        <w:rPr>
          <w:szCs w:val="18"/>
          <w:lang w:val="en-GB"/>
        </w:rPr>
        <w:t xml:space="preserve"> accessed 24 March 2015.</w:t>
      </w:r>
    </w:p>
  </w:footnote>
  <w:footnote w:id="3">
    <w:p w:rsidR="00A95BAF" w:rsidRPr="000E001C" w:rsidRDefault="00A95BAF" w:rsidP="00A95BAF">
      <w:pPr>
        <w:pStyle w:val="FootnoteText"/>
        <w:keepNext w:val="0"/>
        <w:keepLines w:val="0"/>
        <w:tabs>
          <w:tab w:val="left" w:pos="0"/>
        </w:tabs>
        <w:spacing w:before="20" w:after="40" w:line="240" w:lineRule="auto"/>
        <w:ind w:left="1247" w:firstLine="0"/>
        <w:rPr>
          <w:szCs w:val="18"/>
          <w:lang w:val="en-GB"/>
        </w:rPr>
      </w:pPr>
      <w:r w:rsidRPr="000E001C">
        <w:rPr>
          <w:rStyle w:val="FootnoteReference"/>
          <w:szCs w:val="18"/>
        </w:rPr>
        <w:footnoteRef/>
      </w:r>
      <w:r w:rsidRPr="000E001C">
        <w:rPr>
          <w:szCs w:val="18"/>
          <w:lang w:val="en-GB"/>
        </w:rPr>
        <w:t xml:space="preserve"> </w:t>
      </w:r>
      <w:hyperlink r:id="rId3" w:anchor="tabid-2" w:history="1">
        <w:r w:rsidRPr="000E001C">
          <w:rPr>
            <w:rStyle w:val="Hyperlink"/>
            <w:sz w:val="18"/>
            <w:szCs w:val="18"/>
            <w:lang w:val="en-GB"/>
          </w:rPr>
          <w:t>http://www.outotec.com/en/About-us/Our-technologies/Gas-cleaning/Mercury-removal/#tabid-2</w:t>
        </w:r>
      </w:hyperlink>
      <w:r w:rsidRPr="000E001C">
        <w:rPr>
          <w:rStyle w:val="Hyperlink"/>
          <w:sz w:val="18"/>
          <w:szCs w:val="18"/>
          <w:lang w:val="en-GB"/>
        </w:rPr>
        <w:t xml:space="preserve">. </w:t>
      </w:r>
      <w:r w:rsidRPr="000E001C">
        <w:rPr>
          <w:szCs w:val="18"/>
          <w:lang w:val="en-GB"/>
        </w:rPr>
        <w:t>accessed 24 March 2015</w:t>
      </w:r>
    </w:p>
  </w:footnote>
  <w:footnote w:id="4">
    <w:p w:rsidR="00A95BAF" w:rsidRPr="007B33F7" w:rsidRDefault="00A95BAF" w:rsidP="00A95BAF">
      <w:pPr>
        <w:pStyle w:val="FootnoteText"/>
        <w:keepNext w:val="0"/>
        <w:keepLines w:val="0"/>
        <w:tabs>
          <w:tab w:val="left" w:pos="0"/>
        </w:tabs>
        <w:spacing w:before="20" w:after="40" w:line="240" w:lineRule="auto"/>
        <w:ind w:left="1247" w:firstLine="0"/>
        <w:rPr>
          <w:szCs w:val="18"/>
          <w:lang w:val="en-GB"/>
        </w:rPr>
      </w:pPr>
      <w:r w:rsidRPr="000E001C">
        <w:rPr>
          <w:rStyle w:val="FootnoteReference"/>
          <w:szCs w:val="18"/>
        </w:rPr>
        <w:footnoteRef/>
      </w:r>
      <w:r w:rsidRPr="000E001C">
        <w:rPr>
          <w:szCs w:val="18"/>
          <w:lang w:val="en-GB"/>
        </w:rPr>
        <w:t xml:space="preserve"> </w:t>
      </w:r>
      <w:hyperlink r:id="rId4" w:history="1">
        <w:r w:rsidRPr="000E001C">
          <w:rPr>
            <w:rStyle w:val="Hyperlink"/>
            <w:sz w:val="18"/>
            <w:szCs w:val="18"/>
            <w:lang w:val="en-GB"/>
          </w:rPr>
          <w:t>http://www.sulphuric-acid.com/techmanual/GasCleaning/gcl_hg.htm</w:t>
        </w:r>
      </w:hyperlink>
      <w:r w:rsidRPr="000E001C">
        <w:rPr>
          <w:rStyle w:val="Hyperlink"/>
          <w:sz w:val="18"/>
          <w:szCs w:val="18"/>
          <w:lang w:val="en-GB"/>
        </w:rPr>
        <w:t>;</w:t>
      </w:r>
      <w:r w:rsidRPr="000E001C">
        <w:rPr>
          <w:szCs w:val="18"/>
          <w:lang w:val="en-GB"/>
        </w:rPr>
        <w:t xml:space="preserve"> accessed 24 March 2015.</w:t>
      </w:r>
    </w:p>
  </w:footnote>
  <w:footnote w:id="5">
    <w:p w:rsidR="00A95BAF" w:rsidRPr="000E001C" w:rsidRDefault="00A95BAF" w:rsidP="00A95BAF">
      <w:pPr>
        <w:pStyle w:val="FootnoteText"/>
        <w:keepNext w:val="0"/>
        <w:keepLines w:val="0"/>
        <w:spacing w:before="20" w:after="40" w:line="240" w:lineRule="auto"/>
        <w:ind w:left="1247" w:firstLine="0"/>
        <w:rPr>
          <w:szCs w:val="18"/>
          <w:lang w:val="en-GB"/>
        </w:rPr>
      </w:pPr>
      <w:r w:rsidRPr="000E001C">
        <w:rPr>
          <w:rStyle w:val="FootnoteReference"/>
          <w:szCs w:val="18"/>
        </w:rPr>
        <w:footnoteRef/>
      </w:r>
      <w:r w:rsidRPr="000E001C">
        <w:rPr>
          <w:szCs w:val="18"/>
          <w:lang w:val="en-GB"/>
        </w:rPr>
        <w:t xml:space="preserve"> </w:t>
      </w:r>
      <w:hyperlink r:id="rId5" w:history="1">
        <w:r w:rsidRPr="000E001C">
          <w:rPr>
            <w:rStyle w:val="Hyperlink"/>
            <w:sz w:val="18"/>
            <w:szCs w:val="18"/>
            <w:lang w:val="en-GB"/>
          </w:rPr>
          <w:t>http://www.outotec.com/en/About-us/Our-technologies/Gas-cleaning/Mercury-removal/</w:t>
        </w:r>
      </w:hyperlink>
      <w:r w:rsidRPr="000E001C">
        <w:rPr>
          <w:szCs w:val="18"/>
          <w:lang w:val="en-GB"/>
        </w:rPr>
        <w:t>; accessed 24 March 2015.</w:t>
      </w:r>
    </w:p>
  </w:footnote>
  <w:footnote w:id="6">
    <w:p w:rsidR="00A95BAF" w:rsidRPr="000E001C" w:rsidRDefault="00A95BAF" w:rsidP="00A95BAF">
      <w:pPr>
        <w:pStyle w:val="FootnoteText"/>
        <w:keepNext w:val="0"/>
        <w:keepLines w:val="0"/>
        <w:spacing w:before="20" w:after="40" w:line="240" w:lineRule="auto"/>
        <w:ind w:left="1247" w:firstLine="0"/>
        <w:rPr>
          <w:szCs w:val="18"/>
          <w:lang w:val="en-AU"/>
        </w:rPr>
      </w:pPr>
      <w:r w:rsidRPr="000E001C">
        <w:rPr>
          <w:rStyle w:val="FootnoteReference"/>
          <w:szCs w:val="18"/>
        </w:rPr>
        <w:footnoteRef/>
      </w:r>
      <w:r w:rsidRPr="000E001C">
        <w:rPr>
          <w:szCs w:val="18"/>
          <w:lang w:val="en-GB"/>
        </w:rPr>
        <w:t xml:space="preserve"> </w:t>
      </w:r>
      <w:r w:rsidRPr="000E001C">
        <w:rPr>
          <w:szCs w:val="18"/>
          <w:lang w:val="en-AU"/>
        </w:rPr>
        <w:t>Nm</w:t>
      </w:r>
      <w:r w:rsidRPr="000E001C">
        <w:rPr>
          <w:szCs w:val="18"/>
          <w:vertAlign w:val="superscript"/>
          <w:lang w:val="en-AU"/>
        </w:rPr>
        <w:t>3</w:t>
      </w:r>
      <w:r w:rsidRPr="000E001C">
        <w:rPr>
          <w:szCs w:val="18"/>
          <w:lang w:val="en-AU"/>
        </w:rPr>
        <w:t xml:space="preserve"> is a normal cubic metre and refers to gas measured</w:t>
      </w:r>
      <w:r w:rsidRPr="000E001C">
        <w:rPr>
          <w:rStyle w:val="algo-summary"/>
          <w:szCs w:val="18"/>
          <w:lang w:val="en-GB"/>
        </w:rPr>
        <w:t xml:space="preserve"> at a pressure of 1 atmosphere and a temperature of 0 °C.</w:t>
      </w:r>
    </w:p>
  </w:footnote>
  <w:footnote w:id="7">
    <w:p w:rsidR="00A95BAF" w:rsidRPr="00EA26DB" w:rsidRDefault="00A95BAF" w:rsidP="00A95BAF">
      <w:pPr>
        <w:pStyle w:val="FootnoteText"/>
        <w:keepNext w:val="0"/>
        <w:keepLines w:val="0"/>
        <w:spacing w:before="20" w:after="40" w:line="240" w:lineRule="auto"/>
        <w:ind w:left="1247" w:firstLine="0"/>
        <w:rPr>
          <w:szCs w:val="18"/>
          <w:lang w:val="en-GB"/>
        </w:rPr>
      </w:pPr>
      <w:r w:rsidRPr="000E001C">
        <w:rPr>
          <w:rStyle w:val="FootnoteReference"/>
          <w:szCs w:val="18"/>
        </w:rPr>
        <w:footnoteRef/>
      </w:r>
      <w:r w:rsidRPr="000E001C">
        <w:rPr>
          <w:szCs w:val="18"/>
          <w:lang w:val="en-GB"/>
        </w:rPr>
        <w:t xml:space="preserve">United Nations Economic Commission for Europe, Protocol on Heavy Metals, available at: </w:t>
      </w:r>
      <w:hyperlink r:id="rId6" w:history="1">
        <w:r w:rsidRPr="000E001C">
          <w:rPr>
            <w:rStyle w:val="Hyperlink"/>
            <w:sz w:val="18"/>
            <w:szCs w:val="18"/>
            <w:lang w:val="en-GB"/>
          </w:rPr>
          <w:t>http://www.unece.org/env/lrtap/hm_h1.html</w:t>
        </w:r>
      </w:hyperlink>
      <w:r w:rsidRPr="000E001C">
        <w:rPr>
          <w:rStyle w:val="Hyperlink"/>
          <w:sz w:val="18"/>
          <w:szCs w:val="18"/>
          <w:lang w:val="en-GB"/>
        </w:rPr>
        <w:t>;</w:t>
      </w:r>
      <w:r w:rsidRPr="000E001C">
        <w:rPr>
          <w:szCs w:val="18"/>
          <w:lang w:val="en-GB"/>
        </w:rPr>
        <w:t xml:space="preserve"> accessed 24 March 2015.</w:t>
      </w:r>
    </w:p>
  </w:footnote>
  <w:footnote w:id="8">
    <w:p w:rsidR="00A95BAF" w:rsidRPr="000E001C" w:rsidRDefault="00A95BAF" w:rsidP="00A95BAF">
      <w:pPr>
        <w:pStyle w:val="FootnoteText"/>
        <w:keepNext w:val="0"/>
        <w:keepLines w:val="0"/>
        <w:spacing w:before="20" w:after="40" w:line="240" w:lineRule="auto"/>
        <w:ind w:left="1247" w:firstLine="0"/>
        <w:rPr>
          <w:szCs w:val="18"/>
          <w:lang w:val="en-GB"/>
        </w:rPr>
      </w:pPr>
      <w:r w:rsidRPr="000E001C">
        <w:rPr>
          <w:rStyle w:val="FootnoteReference"/>
          <w:szCs w:val="18"/>
        </w:rPr>
        <w:footnoteRef/>
      </w:r>
      <w:r w:rsidRPr="000E001C">
        <w:rPr>
          <w:szCs w:val="18"/>
          <w:lang w:val="en-GB"/>
        </w:rPr>
        <w:t>There are other types of activated carbon including halogen-, fluoride-, iodine-, and bromine-impregnated activated carbon that are also being used for mercury control but it is unclear whether the non-ferrous sector is actively using these types of activated carbon. These types may more appropriately belong in our section on emerging technologies. For that reason, the focus of this chapter is on sulfur-impregnated carbon.</w:t>
      </w:r>
    </w:p>
  </w:footnote>
  <w:footnote w:id="9">
    <w:p w:rsidR="00A95BAF" w:rsidRPr="000E001C" w:rsidRDefault="00A95BAF" w:rsidP="00A95BAF">
      <w:pPr>
        <w:pStyle w:val="FootnoteText"/>
        <w:keepNext w:val="0"/>
        <w:keepLines w:val="0"/>
        <w:spacing w:before="20" w:after="40" w:line="240" w:lineRule="auto"/>
        <w:ind w:left="1247" w:firstLine="0"/>
        <w:rPr>
          <w:szCs w:val="18"/>
          <w:lang w:val="en-GB"/>
        </w:rPr>
      </w:pPr>
      <w:r w:rsidRPr="000E001C">
        <w:rPr>
          <w:rStyle w:val="FootnoteReference"/>
          <w:szCs w:val="18"/>
        </w:rPr>
        <w:footnoteRef/>
      </w:r>
      <w:r w:rsidRPr="000E001C">
        <w:rPr>
          <w:szCs w:val="18"/>
          <w:lang w:val="en-GB"/>
        </w:rPr>
        <w:t xml:space="preserve"> [JMIA bulletin “Kozan (http://www.mmf.or.jp/) ” for the April 2015] Takashi Shimizu: Mercury Removal from the Nonferrous Smelter’s Off-gas in Japan.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BAF" w:rsidRPr="000E001C" w:rsidRDefault="00A95BAF" w:rsidP="000E001C">
    <w:pPr>
      <w:pStyle w:val="Header"/>
      <w:pBdr>
        <w:bottom w:val="single" w:sz="4" w:space="1" w:color="auto"/>
      </w:pBdr>
      <w:rPr>
        <w:b/>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BAF" w:rsidRPr="000E001C" w:rsidRDefault="00A95BAF" w:rsidP="000E001C">
    <w:pPr>
      <w:pStyle w:val="Header"/>
      <w:pBdr>
        <w:bottom w:val="single" w:sz="4" w:space="1" w:color="auto"/>
      </w:pBdr>
      <w:jc w:val="right"/>
      <w:rPr>
        <w:b/>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BAF" w:rsidRPr="009332CB" w:rsidRDefault="00A95BAF" w:rsidP="009332CB">
    <w:pPr>
      <w:pStyle w:val="Header"/>
      <w:pBdr>
        <w:bottom w:val="single" w:sz="4" w:space="1" w:color="auto"/>
      </w:pBdr>
      <w:rPr>
        <w:b/>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BAF" w:rsidRPr="000E001C" w:rsidRDefault="00A95BAF" w:rsidP="000E001C">
    <w:pPr>
      <w:pStyle w:val="Header"/>
      <w:pBdr>
        <w:bottom w:val="single" w:sz="4" w:space="1" w:color="auto"/>
      </w:pBdr>
      <w:rPr>
        <w:b/>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BAF" w:rsidRPr="000E001C" w:rsidRDefault="00A95BAF" w:rsidP="000E001C">
    <w:pPr>
      <w:pStyle w:val="Header"/>
      <w:pBdr>
        <w:bottom w:val="single" w:sz="4" w:space="1" w:color="auto"/>
      </w:pBdr>
      <w:jc w:val="right"/>
      <w:rPr>
        <w:b/>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BAF" w:rsidRPr="00044DCF" w:rsidRDefault="00A95BAF" w:rsidP="00044DCF">
    <w:pPr>
      <w:pStyle w:val="Header"/>
      <w:pBdr>
        <w:bottom w:val="single" w:sz="4" w:space="1" w:color="auto"/>
      </w:pBdr>
      <w:jc w:val="right"/>
      <w:rPr>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07D97"/>
    <w:multiLevelType w:val="hybridMultilevel"/>
    <w:tmpl w:val="B78E3B06"/>
    <w:lvl w:ilvl="0" w:tplc="04090001">
      <w:start w:val="1"/>
      <w:numFmt w:val="bullet"/>
      <w:pStyle w:val="RWSSletters"/>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Palatino"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Palatino"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Palatino"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8F70F4F"/>
    <w:multiLevelType w:val="multilevel"/>
    <w:tmpl w:val="6B2A837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18"/>
        </w:tabs>
        <w:ind w:left="718" w:hanging="576"/>
      </w:pPr>
      <w:rPr>
        <w:rFonts w:hint="default"/>
        <w:sz w:val="24"/>
        <w:szCs w:val="24"/>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sz w:val="20"/>
        <w:szCs w:val="20"/>
        <w:lang w:val="en-GB"/>
      </w:rPr>
    </w:lvl>
    <w:lvl w:ilvl="4">
      <w:start w:val="1"/>
      <w:numFmt w:val="decimal"/>
      <w:pStyle w:val="Heading5"/>
      <w:lvlText w:val="%1.%2.%3.%4.%5"/>
      <w:lvlJc w:val="left"/>
      <w:pPr>
        <w:tabs>
          <w:tab w:val="num" w:pos="1008"/>
        </w:tabs>
        <w:ind w:left="1008" w:hanging="1008"/>
      </w:pPr>
      <w:rPr>
        <w:rFonts w:hint="default"/>
        <w:b/>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10000438"/>
    <w:multiLevelType w:val="hybridMultilevel"/>
    <w:tmpl w:val="D9B6A8A6"/>
    <w:lvl w:ilvl="0" w:tplc="6A50E6F0">
      <w:start w:val="1"/>
      <w:numFmt w:val="lowerLetter"/>
      <w:pStyle w:val="ArticleabcBlack"/>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665D2B"/>
    <w:multiLevelType w:val="singleLevel"/>
    <w:tmpl w:val="1368E804"/>
    <w:styleLink w:val="StyleBulletedSymbolsymbol14"/>
    <w:lvl w:ilvl="0">
      <w:start w:val="1"/>
      <w:numFmt w:val="bullet"/>
      <w:pStyle w:val="EPABulletText"/>
      <w:lvlText w:val=""/>
      <w:lvlJc w:val="left"/>
      <w:pPr>
        <w:tabs>
          <w:tab w:val="num" w:pos="360"/>
        </w:tabs>
        <w:ind w:left="360" w:hanging="360"/>
      </w:pPr>
      <w:rPr>
        <w:rFonts w:ascii="Symbol" w:hAnsi="Symbol" w:hint="default"/>
      </w:rPr>
    </w:lvl>
  </w:abstractNum>
  <w:abstractNum w:abstractNumId="4" w15:restartNumberingAfterBreak="0">
    <w:nsid w:val="13D91F97"/>
    <w:multiLevelType w:val="multilevel"/>
    <w:tmpl w:val="0407001D"/>
    <w:styleLink w:val="Liste-Spiegel"/>
    <w:lvl w:ilvl="0">
      <w:start w:val="1"/>
      <w:numFmt w:val="bullet"/>
      <w:pStyle w:val="ListentextSpiegel"/>
      <w:lvlText w:val="─"/>
      <w:lvlJc w:val="left"/>
      <w:pPr>
        <w:tabs>
          <w:tab w:val="num" w:pos="360"/>
        </w:tabs>
        <w:ind w:left="360" w:hanging="360"/>
      </w:pPr>
      <w:rPr>
        <w:rFonts w:ascii="Arial" w:hAnsi="Aria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9C714D0"/>
    <w:multiLevelType w:val="multilevel"/>
    <w:tmpl w:val="0407001D"/>
    <w:numStyleLink w:val="Liste-Punkt"/>
  </w:abstractNum>
  <w:abstractNum w:abstractNumId="6" w15:restartNumberingAfterBreak="0">
    <w:nsid w:val="1D416F10"/>
    <w:multiLevelType w:val="multilevel"/>
    <w:tmpl w:val="D5001DF0"/>
    <w:lvl w:ilvl="0">
      <w:start w:val="1"/>
      <w:numFmt w:val="lowerRoman"/>
      <w:pStyle w:val="BBtextnumber"/>
      <w:lvlText w:val="(%1)"/>
      <w:lvlJc w:val="left"/>
      <w:pPr>
        <w:tabs>
          <w:tab w:val="num" w:pos="357"/>
        </w:tabs>
        <w:ind w:left="1094" w:hanging="357"/>
      </w:pPr>
      <w:rPr>
        <w:rFonts w:hint="default"/>
        <w:b w:val="0"/>
        <w:i w:val="0"/>
        <w:sz w:val="20"/>
        <w:szCs w:val="20"/>
      </w:rPr>
    </w:lvl>
    <w:lvl w:ilvl="1">
      <w:start w:val="1"/>
      <w:numFmt w:val="lowerRoman"/>
      <w:lvlText w:val="(%2)"/>
      <w:lvlJc w:val="left"/>
      <w:pPr>
        <w:tabs>
          <w:tab w:val="num" w:pos="1117"/>
        </w:tabs>
        <w:ind w:left="1117" w:hanging="360"/>
      </w:pPr>
      <w:rPr>
        <w:rFonts w:hint="default"/>
      </w:rPr>
    </w:lvl>
    <w:lvl w:ilvl="2">
      <w:start w:val="1"/>
      <w:numFmt w:val="lowerRoman"/>
      <w:lvlText w:val="%3)"/>
      <w:lvlJc w:val="left"/>
      <w:pPr>
        <w:tabs>
          <w:tab w:val="num" w:pos="1477"/>
        </w:tabs>
        <w:ind w:left="1477" w:hanging="360"/>
      </w:pPr>
      <w:rPr>
        <w:rFonts w:hint="default"/>
      </w:rPr>
    </w:lvl>
    <w:lvl w:ilvl="3">
      <w:start w:val="1"/>
      <w:numFmt w:val="decimal"/>
      <w:lvlText w:val="(%4)"/>
      <w:lvlJc w:val="left"/>
      <w:pPr>
        <w:tabs>
          <w:tab w:val="num" w:pos="1837"/>
        </w:tabs>
        <w:ind w:left="1837" w:hanging="360"/>
      </w:pPr>
      <w:rPr>
        <w:rFonts w:hint="default"/>
      </w:rPr>
    </w:lvl>
    <w:lvl w:ilvl="4">
      <w:start w:val="1"/>
      <w:numFmt w:val="lowerLetter"/>
      <w:lvlText w:val="(%5)"/>
      <w:lvlJc w:val="left"/>
      <w:pPr>
        <w:tabs>
          <w:tab w:val="num" w:pos="2197"/>
        </w:tabs>
        <w:ind w:left="2197" w:hanging="360"/>
      </w:pPr>
      <w:rPr>
        <w:rFonts w:hint="default"/>
      </w:rPr>
    </w:lvl>
    <w:lvl w:ilvl="5">
      <w:start w:val="1"/>
      <w:numFmt w:val="lowerRoman"/>
      <w:lvlText w:val="(%6)"/>
      <w:lvlJc w:val="left"/>
      <w:pPr>
        <w:tabs>
          <w:tab w:val="num" w:pos="2557"/>
        </w:tabs>
        <w:ind w:left="2557" w:hanging="360"/>
      </w:pPr>
      <w:rPr>
        <w:rFonts w:hint="default"/>
      </w:rPr>
    </w:lvl>
    <w:lvl w:ilvl="6">
      <w:start w:val="1"/>
      <w:numFmt w:val="decimal"/>
      <w:lvlText w:val="%7."/>
      <w:lvlJc w:val="left"/>
      <w:pPr>
        <w:tabs>
          <w:tab w:val="num" w:pos="2917"/>
        </w:tabs>
        <w:ind w:left="2917" w:hanging="360"/>
      </w:pPr>
      <w:rPr>
        <w:rFonts w:hint="default"/>
      </w:rPr>
    </w:lvl>
    <w:lvl w:ilvl="7">
      <w:start w:val="1"/>
      <w:numFmt w:val="lowerLetter"/>
      <w:lvlText w:val="%8."/>
      <w:lvlJc w:val="left"/>
      <w:pPr>
        <w:tabs>
          <w:tab w:val="num" w:pos="3277"/>
        </w:tabs>
        <w:ind w:left="3277" w:hanging="360"/>
      </w:pPr>
      <w:rPr>
        <w:rFonts w:hint="default"/>
      </w:rPr>
    </w:lvl>
    <w:lvl w:ilvl="8">
      <w:start w:val="1"/>
      <w:numFmt w:val="lowerRoman"/>
      <w:lvlText w:val="%9."/>
      <w:lvlJc w:val="left"/>
      <w:pPr>
        <w:tabs>
          <w:tab w:val="num" w:pos="3637"/>
        </w:tabs>
        <w:ind w:left="3637" w:hanging="360"/>
      </w:pPr>
      <w:rPr>
        <w:rFonts w:hint="default"/>
      </w:rPr>
    </w:lvl>
  </w:abstractNum>
  <w:abstractNum w:abstractNumId="7" w15:restartNumberingAfterBreak="0">
    <w:nsid w:val="1E5E4378"/>
    <w:multiLevelType w:val="multilevel"/>
    <w:tmpl w:val="A0FEB108"/>
    <w:styleLink w:val="01FirstBullets"/>
    <w:lvl w:ilvl="0">
      <w:start w:val="1"/>
      <w:numFmt w:val="bullet"/>
      <w:lvlText w:val=""/>
      <w:lvlJc w:val="left"/>
      <w:pPr>
        <w:tabs>
          <w:tab w:val="num" w:pos="567"/>
        </w:tabs>
        <w:ind w:left="567" w:hanging="567"/>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7F13EE"/>
    <w:multiLevelType w:val="hybridMultilevel"/>
    <w:tmpl w:val="4308F706"/>
    <w:lvl w:ilvl="0" w:tplc="440E562E">
      <w:start w:val="1"/>
      <w:numFmt w:val="decimal"/>
      <w:pStyle w:val="Normal11pt"/>
      <w:lvlText w:val="%1."/>
      <w:lvlJc w:val="left"/>
      <w:pPr>
        <w:tabs>
          <w:tab w:val="num" w:pos="480"/>
        </w:tabs>
        <w:ind w:left="480" w:hanging="36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FF70393"/>
    <w:multiLevelType w:val="multilevel"/>
    <w:tmpl w:val="40EE5A84"/>
    <w:styleLink w:val="StyleBulletedSymbolsymbol1"/>
    <w:lvl w:ilvl="0">
      <w:start w:val="1"/>
      <w:numFmt w:val="bullet"/>
      <w:lvlText w:val=""/>
      <w:lvlJc w:val="left"/>
      <w:pPr>
        <w:tabs>
          <w:tab w:val="num" w:pos="360"/>
        </w:tabs>
        <w:ind w:left="360" w:hanging="360"/>
      </w:pPr>
      <w:rPr>
        <w:rFonts w:ascii="Symbol" w:hAnsi="Symbol" w:hint="default"/>
        <w:sz w:val="22"/>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2EC6CBF"/>
    <w:multiLevelType w:val="hybridMultilevel"/>
    <w:tmpl w:val="5BCC393A"/>
    <w:lvl w:ilvl="0" w:tplc="81529450">
      <w:start w:val="1"/>
      <w:numFmt w:val="decimal"/>
      <w:pStyle w:val="Style14ptBoldAfter18ptKernat8pt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0010A4"/>
    <w:multiLevelType w:val="hybridMultilevel"/>
    <w:tmpl w:val="2CECCB1C"/>
    <w:lvl w:ilvl="0" w:tplc="AC40A8DC">
      <w:start w:val="1"/>
      <w:numFmt w:val="decimal"/>
      <w:pStyle w:val="main"/>
      <w:lvlText w:val="%1."/>
      <w:lvlJc w:val="left"/>
      <w:pPr>
        <w:ind w:left="2062" w:hanging="360"/>
      </w:pPr>
      <w:rPr>
        <w:b w:val="0"/>
        <w:bCs w:val="0"/>
      </w:r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12" w15:restartNumberingAfterBreak="0">
    <w:nsid w:val="2B410F44"/>
    <w:multiLevelType w:val="hybridMultilevel"/>
    <w:tmpl w:val="97A05CAA"/>
    <w:lvl w:ilvl="0" w:tplc="15AA9EFA">
      <w:start w:val="1"/>
      <w:numFmt w:val="decimal"/>
      <w:pStyle w:val="NormalNumber"/>
      <w:lvlText w:val="%1."/>
      <w:lvlJc w:val="left"/>
      <w:pPr>
        <w:ind w:left="5606" w:hanging="360"/>
      </w:pPr>
    </w:lvl>
    <w:lvl w:ilvl="1" w:tplc="04090019">
      <w:start w:val="1"/>
      <w:numFmt w:val="lowerLetter"/>
      <w:lvlText w:val="%2."/>
      <w:lvlJc w:val="left"/>
      <w:pPr>
        <w:ind w:left="3311" w:hanging="360"/>
      </w:pPr>
    </w:lvl>
    <w:lvl w:ilvl="2" w:tplc="0409001B">
      <w:start w:val="1"/>
      <w:numFmt w:val="lowerRoman"/>
      <w:lvlText w:val="%3."/>
      <w:lvlJc w:val="right"/>
      <w:pPr>
        <w:ind w:left="4031" w:hanging="180"/>
      </w:pPr>
    </w:lvl>
    <w:lvl w:ilvl="3" w:tplc="0409000F" w:tentative="1">
      <w:start w:val="1"/>
      <w:numFmt w:val="decimal"/>
      <w:lvlText w:val="%4."/>
      <w:lvlJc w:val="left"/>
      <w:pPr>
        <w:ind w:left="4751" w:hanging="360"/>
      </w:pPr>
    </w:lvl>
    <w:lvl w:ilvl="4" w:tplc="04090019" w:tentative="1">
      <w:start w:val="1"/>
      <w:numFmt w:val="lowerLetter"/>
      <w:lvlText w:val="%5."/>
      <w:lvlJc w:val="left"/>
      <w:pPr>
        <w:ind w:left="5471" w:hanging="360"/>
      </w:pPr>
    </w:lvl>
    <w:lvl w:ilvl="5" w:tplc="0409001B" w:tentative="1">
      <w:start w:val="1"/>
      <w:numFmt w:val="lowerRoman"/>
      <w:lvlText w:val="%6."/>
      <w:lvlJc w:val="right"/>
      <w:pPr>
        <w:ind w:left="6191" w:hanging="180"/>
      </w:pPr>
    </w:lvl>
    <w:lvl w:ilvl="6" w:tplc="0409000F" w:tentative="1">
      <w:start w:val="1"/>
      <w:numFmt w:val="decimal"/>
      <w:lvlText w:val="%7."/>
      <w:lvlJc w:val="left"/>
      <w:pPr>
        <w:ind w:left="6911" w:hanging="360"/>
      </w:pPr>
    </w:lvl>
    <w:lvl w:ilvl="7" w:tplc="04090019" w:tentative="1">
      <w:start w:val="1"/>
      <w:numFmt w:val="lowerLetter"/>
      <w:lvlText w:val="%8."/>
      <w:lvlJc w:val="left"/>
      <w:pPr>
        <w:ind w:left="7631" w:hanging="360"/>
      </w:pPr>
    </w:lvl>
    <w:lvl w:ilvl="8" w:tplc="0409001B" w:tentative="1">
      <w:start w:val="1"/>
      <w:numFmt w:val="lowerRoman"/>
      <w:lvlText w:val="%9."/>
      <w:lvlJc w:val="right"/>
      <w:pPr>
        <w:ind w:left="8351" w:hanging="180"/>
      </w:pPr>
    </w:lvl>
  </w:abstractNum>
  <w:abstractNum w:abstractNumId="13" w15:restartNumberingAfterBreak="0">
    <w:nsid w:val="2CCE0B94"/>
    <w:multiLevelType w:val="hybridMultilevel"/>
    <w:tmpl w:val="8BA00B12"/>
    <w:styleLink w:val="Normallist1"/>
    <w:lvl w:ilvl="0" w:tplc="234C6F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36F6879"/>
    <w:multiLevelType w:val="hybridMultilevel"/>
    <w:tmpl w:val="77300AD0"/>
    <w:lvl w:ilvl="0" w:tplc="FFFFFFFF">
      <w:start w:val="1"/>
      <w:numFmt w:val="bullet"/>
      <w:pStyle w:val="BBh5"/>
      <w:lvlText w:val=""/>
      <w:lvlJc w:val="left"/>
      <w:pPr>
        <w:tabs>
          <w:tab w:val="num" w:pos="284"/>
        </w:tabs>
        <w:ind w:left="284" w:hanging="284"/>
      </w:pPr>
      <w:rPr>
        <w:rFonts w:ascii="Symbol" w:hAnsi="Symbol" w:hint="default"/>
        <w:b w:val="0"/>
        <w:i w:val="0"/>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9B3082"/>
    <w:multiLevelType w:val="hybridMultilevel"/>
    <w:tmpl w:val="30EC4230"/>
    <w:lvl w:ilvl="0" w:tplc="74847148">
      <w:start w:val="1"/>
      <w:numFmt w:val="decimal"/>
      <w:pStyle w:val="Style1"/>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6" w15:restartNumberingAfterBreak="0">
    <w:nsid w:val="398732F6"/>
    <w:multiLevelType w:val="multilevel"/>
    <w:tmpl w:val="A80EB158"/>
    <w:styleLink w:val="oListeAufzhlung"/>
    <w:lvl w:ilvl="0">
      <w:start w:val="1"/>
      <w:numFmt w:val="bullet"/>
      <w:pStyle w:val="oAufzhlung1AltA"/>
      <w:lvlText w:val="-"/>
      <w:lvlJc w:val="left"/>
      <w:pPr>
        <w:ind w:left="425" w:hanging="425"/>
      </w:pPr>
      <w:rPr>
        <w:rFonts w:ascii="Arial" w:hAnsi="Arial" w:hint="default"/>
        <w:color w:val="auto"/>
      </w:rPr>
    </w:lvl>
    <w:lvl w:ilvl="1">
      <w:start w:val="1"/>
      <w:numFmt w:val="bullet"/>
      <w:pStyle w:val="oAufzhlung2"/>
      <w:lvlText w:val="-"/>
      <w:lvlJc w:val="left"/>
      <w:pPr>
        <w:ind w:left="850" w:hanging="425"/>
      </w:pPr>
      <w:rPr>
        <w:rFonts w:ascii="Arial" w:hAnsi="Arial" w:hint="default"/>
        <w:color w:val="auto"/>
      </w:rPr>
    </w:lvl>
    <w:lvl w:ilvl="2">
      <w:start w:val="1"/>
      <w:numFmt w:val="bullet"/>
      <w:pStyle w:val="oAufzhlung3"/>
      <w:lvlText w:val="-"/>
      <w:lvlJc w:val="left"/>
      <w:pPr>
        <w:ind w:left="1275" w:hanging="425"/>
      </w:pPr>
      <w:rPr>
        <w:rFonts w:ascii="Arial" w:hAnsi="Arial" w:hint="default"/>
        <w:color w:val="auto"/>
      </w:rPr>
    </w:lvl>
    <w:lvl w:ilvl="3">
      <w:start w:val="1"/>
      <w:numFmt w:val="bullet"/>
      <w:pStyle w:val="oAufzhlung4"/>
      <w:lvlText w:val="-"/>
      <w:lvlJc w:val="left"/>
      <w:pPr>
        <w:ind w:left="1700" w:hanging="425"/>
      </w:pPr>
      <w:rPr>
        <w:rFonts w:ascii="Arial" w:hAnsi="Arial" w:hint="default"/>
        <w:color w:val="auto"/>
      </w:rPr>
    </w:lvl>
    <w:lvl w:ilvl="4">
      <w:start w:val="1"/>
      <w:numFmt w:val="bullet"/>
      <w:pStyle w:val="oAufzhlung5"/>
      <w:lvlText w:val="-"/>
      <w:lvlJc w:val="left"/>
      <w:pPr>
        <w:ind w:left="2125" w:hanging="425"/>
      </w:pPr>
      <w:rPr>
        <w:rFonts w:ascii="Arial" w:hAnsi="Arial" w:hint="default"/>
        <w:color w:val="auto"/>
      </w:rPr>
    </w:lvl>
    <w:lvl w:ilvl="5">
      <w:start w:val="1"/>
      <w:numFmt w:val="bullet"/>
      <w:pStyle w:val="oAufzhlung6"/>
      <w:lvlText w:val="-"/>
      <w:lvlJc w:val="left"/>
      <w:pPr>
        <w:ind w:left="2550" w:hanging="425"/>
      </w:pPr>
      <w:rPr>
        <w:rFonts w:ascii="Arial" w:hAnsi="Arial" w:hint="default"/>
        <w:color w:val="auto"/>
      </w:rPr>
    </w:lvl>
    <w:lvl w:ilvl="6">
      <w:start w:val="1"/>
      <w:numFmt w:val="bullet"/>
      <w:lvlText w:val="-"/>
      <w:lvlJc w:val="left"/>
      <w:pPr>
        <w:ind w:left="2975" w:hanging="425"/>
      </w:pPr>
      <w:rPr>
        <w:rFonts w:ascii="Arial" w:hAnsi="Arial" w:hint="default"/>
        <w:color w:val="auto"/>
      </w:rPr>
    </w:lvl>
    <w:lvl w:ilvl="7">
      <w:start w:val="1"/>
      <w:numFmt w:val="bullet"/>
      <w:lvlText w:val="-"/>
      <w:lvlJc w:val="left"/>
      <w:pPr>
        <w:ind w:left="3400" w:hanging="425"/>
      </w:pPr>
      <w:rPr>
        <w:rFonts w:ascii="Arial" w:hAnsi="Arial" w:hint="default"/>
        <w:color w:val="auto"/>
      </w:rPr>
    </w:lvl>
    <w:lvl w:ilvl="8">
      <w:start w:val="1"/>
      <w:numFmt w:val="bullet"/>
      <w:lvlText w:val="-"/>
      <w:lvlJc w:val="left"/>
      <w:pPr>
        <w:ind w:left="3825" w:hanging="425"/>
      </w:pPr>
      <w:rPr>
        <w:rFonts w:ascii="Arial" w:hAnsi="Arial" w:hint="default"/>
        <w:color w:val="auto"/>
      </w:rPr>
    </w:lvl>
  </w:abstractNum>
  <w:abstractNum w:abstractNumId="17" w15:restartNumberingAfterBreak="0">
    <w:nsid w:val="399E2C46"/>
    <w:multiLevelType w:val="hybridMultilevel"/>
    <w:tmpl w:val="0CC43028"/>
    <w:lvl w:ilvl="0" w:tplc="FFFFFFFF">
      <w:start w:val="1"/>
      <w:numFmt w:val="lowerLetter"/>
      <w:pStyle w:val="BBnumber"/>
      <w:lvlText w:val="%1."/>
      <w:lvlJc w:val="left"/>
      <w:pPr>
        <w:tabs>
          <w:tab w:val="num" w:pos="357"/>
        </w:tabs>
        <w:ind w:left="1094" w:firstLine="0"/>
      </w:pPr>
      <w:rPr>
        <w:rFonts w:hint="default"/>
      </w:rPr>
    </w:lvl>
    <w:lvl w:ilvl="1" w:tplc="E9D05104">
      <w:start w:val="3"/>
      <w:numFmt w:val="lowerRoman"/>
      <w:lvlText w:val="(%2)"/>
      <w:lvlJc w:val="left"/>
      <w:pPr>
        <w:tabs>
          <w:tab w:val="num" w:pos="2325"/>
        </w:tabs>
        <w:ind w:left="2325" w:hanging="1245"/>
      </w:pPr>
      <w:rPr>
        <w:rFonts w:hint="default"/>
        <w:b w:val="0"/>
        <w:sz w:val="3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A5B6D01"/>
    <w:multiLevelType w:val="hybridMultilevel"/>
    <w:tmpl w:val="2156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6F5BD0"/>
    <w:multiLevelType w:val="hybridMultilevel"/>
    <w:tmpl w:val="972C2272"/>
    <w:styleLink w:val="Normallist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691A11"/>
    <w:multiLevelType w:val="multilevel"/>
    <w:tmpl w:val="48067406"/>
    <w:lvl w:ilvl="0">
      <w:start w:val="1"/>
      <w:numFmt w:val="upperRoman"/>
      <w:lvlText w:val="     Section %1."/>
      <w:lvlJc w:val="left"/>
      <w:pPr>
        <w:tabs>
          <w:tab w:val="num" w:pos="360"/>
        </w:tabs>
        <w:ind w:left="0" w:firstLine="0"/>
      </w:pPr>
      <w:rPr>
        <w:rFonts w:hint="default"/>
      </w:rPr>
    </w:lvl>
    <w:lvl w:ilvl="1">
      <w:start w:val="1"/>
      <w:numFmt w:val="upperLetter"/>
      <w:lvlText w:val="%1.%2."/>
      <w:lvlJc w:val="left"/>
      <w:pPr>
        <w:tabs>
          <w:tab w:val="num" w:pos="1418"/>
        </w:tabs>
        <w:ind w:left="720" w:hanging="720"/>
      </w:pPr>
      <w:rPr>
        <w:rFonts w:cs="Times New Roman" w:hint="default"/>
        <w:i w:val="0"/>
        <w:iCs w:val="0"/>
        <w:caps w:val="0"/>
        <w:smallCaps w:val="0"/>
        <w:strike w:val="0"/>
        <w:dstrike w:val="0"/>
        <w:vanish w:val="0"/>
        <w:color w:val="000000"/>
        <w:spacing w:val="0"/>
        <w:kern w:val="0"/>
        <w:position w:val="0"/>
        <w:u w:val="none"/>
        <w:vertAlign w:val="baseline"/>
        <w:em w:val="none"/>
      </w:rPr>
    </w:lvl>
    <w:lvl w:ilvl="2">
      <w:start w:val="1"/>
      <w:numFmt w:val="lowerRoman"/>
      <w:lvlText w:val="(%3)"/>
      <w:lvlJc w:val="left"/>
      <w:pPr>
        <w:tabs>
          <w:tab w:val="num" w:pos="851"/>
        </w:tabs>
        <w:ind w:left="720" w:hanging="720"/>
      </w:pPr>
      <w:rPr>
        <w:rFonts w:hint="default"/>
      </w:rPr>
    </w:lvl>
    <w:lvl w:ilvl="3">
      <w:start w:val="2"/>
      <w:numFmt w:val="decimal"/>
      <w:lvlText w:val="%4."/>
      <w:lvlJc w:val="left"/>
      <w:pPr>
        <w:tabs>
          <w:tab w:val="num" w:pos="3011"/>
        </w:tabs>
        <w:ind w:left="2880" w:hanging="720"/>
      </w:pPr>
      <w:rPr>
        <w:rFonts w:hint="default"/>
      </w:rPr>
    </w:lvl>
    <w:lvl w:ilvl="4">
      <w:start w:val="3"/>
      <w:numFmt w:val="decimal"/>
      <w:lvlText w:val="%4.%5."/>
      <w:lvlJc w:val="left"/>
      <w:pPr>
        <w:tabs>
          <w:tab w:val="num" w:pos="3011"/>
        </w:tabs>
        <w:ind w:left="2880" w:hanging="720"/>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5">
      <w:start w:val="1"/>
      <w:numFmt w:val="decimal"/>
      <w:lvlText w:val="%4.%5.%6"/>
      <w:lvlJc w:val="left"/>
      <w:pPr>
        <w:tabs>
          <w:tab w:val="num" w:pos="3960"/>
        </w:tabs>
        <w:ind w:left="3600" w:firstLine="0"/>
      </w:pPr>
      <w:rPr>
        <w:rFonts w:hint="default"/>
      </w:rPr>
    </w:lvl>
    <w:lvl w:ilvl="6">
      <w:start w:val="1"/>
      <w:numFmt w:val="decimal"/>
      <w:pStyle w:val="BBh6threenumbers"/>
      <w:lvlText w:val="%4.%5.%6.%7."/>
      <w:lvlJc w:val="left"/>
      <w:pPr>
        <w:tabs>
          <w:tab w:val="num" w:pos="1077"/>
        </w:tabs>
        <w:ind w:left="1077" w:hanging="1077"/>
      </w:pPr>
      <w:rPr>
        <w:rFonts w:ascii="Times New Roman" w:hAnsi="Times New Roman" w:cs="Times New Roman" w:hint="default"/>
        <w:bCs w:val="0"/>
        <w:iCs w:val="0"/>
        <w:caps w:val="0"/>
        <w:smallCaps w:val="0"/>
        <w:strike w:val="0"/>
        <w:dstrike w:val="0"/>
        <w:vanish w:val="0"/>
        <w:color w:val="000000"/>
        <w:spacing w:val="0"/>
        <w:kern w:val="0"/>
        <w:position w:val="0"/>
        <w:u w:val="none"/>
        <w:vertAlign w:val="baseline"/>
        <w:em w:val="none"/>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 w15:restartNumberingAfterBreak="0">
    <w:nsid w:val="3EC14495"/>
    <w:multiLevelType w:val="multilevel"/>
    <w:tmpl w:val="AEEC062C"/>
    <w:styleLink w:val="Liste-Nummer"/>
    <w:lvl w:ilvl="0">
      <w:start w:val="1"/>
      <w:numFmt w:val="decimal"/>
      <w:pStyle w:val="ListentextNum"/>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871"/>
        </w:tabs>
        <w:ind w:left="1871" w:hanging="737"/>
      </w:pPr>
      <w:rPr>
        <w:rFonts w:hint="default"/>
      </w:rPr>
    </w:lvl>
    <w:lvl w:ilvl="3">
      <w:start w:val="1"/>
      <w:numFmt w:val="decimal"/>
      <w:lvlText w:val="%1.%2.%3.%4."/>
      <w:lvlJc w:val="left"/>
      <w:pPr>
        <w:tabs>
          <w:tab w:val="num" w:pos="2835"/>
        </w:tabs>
        <w:ind w:left="2835" w:hanging="964"/>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22" w15:restartNumberingAfterBreak="0">
    <w:nsid w:val="406F1BB5"/>
    <w:multiLevelType w:val="hybridMultilevel"/>
    <w:tmpl w:val="2FE01D7A"/>
    <w:lvl w:ilvl="0" w:tplc="04090001">
      <w:start w:val="1"/>
      <w:numFmt w:val="bullet"/>
      <w:lvlText w:val=""/>
      <w:lvlJc w:val="left"/>
      <w:pPr>
        <w:ind w:left="220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FC439D"/>
    <w:multiLevelType w:val="hybridMultilevel"/>
    <w:tmpl w:val="7870EC42"/>
    <w:lvl w:ilvl="0" w:tplc="0409000F">
      <w:numFmt w:val="bullet"/>
      <w:pStyle w:val="Bullet2"/>
      <w:lvlText w:val="–"/>
      <w:lvlJc w:val="left"/>
      <w:pPr>
        <w:ind w:left="1440" w:hanging="360"/>
      </w:pPr>
      <w:rPr>
        <w:rFonts w:ascii="Arial" w:hAnsi="Arial" w:hint="default"/>
        <w:b w:val="0"/>
        <w:i w:val="0"/>
        <w:sz w:val="24"/>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4" w15:restartNumberingAfterBreak="0">
    <w:nsid w:val="473A4DAC"/>
    <w:multiLevelType w:val="multilevel"/>
    <w:tmpl w:val="0407001D"/>
    <w:styleLink w:val="Liste-Punkt"/>
    <w:lvl w:ilvl="0">
      <w:start w:val="1"/>
      <w:numFmt w:val="bullet"/>
      <w:pStyle w:val="ListentextPunkt"/>
      <w:lvlText w:val="●"/>
      <w:lvlJc w:val="left"/>
      <w:pPr>
        <w:tabs>
          <w:tab w:val="num" w:pos="360"/>
        </w:tabs>
        <w:ind w:left="360" w:hanging="360"/>
      </w:pPr>
      <w:rPr>
        <w:rFonts w:ascii="Arial" w:hAnsi="Aria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Arial" w:hAnsi="Arial" w:hint="default"/>
        <w:color w:val="auto"/>
      </w:rPr>
    </w:lvl>
    <w:lvl w:ilvl="3">
      <w:start w:val="1"/>
      <w:numFmt w:val="bullet"/>
      <w:lvlText w:val=""/>
      <w:lvlJc w:val="left"/>
      <w:pPr>
        <w:tabs>
          <w:tab w:val="num" w:pos="1440"/>
        </w:tabs>
        <w:ind w:left="1440" w:hanging="360"/>
      </w:pPr>
      <w:rPr>
        <w:rFonts w:ascii="Wingdings" w:hAnsi="Wingdings" w:hint="default"/>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79B4B56"/>
    <w:multiLevelType w:val="hybridMultilevel"/>
    <w:tmpl w:val="E018A606"/>
    <w:styleLink w:val="StyleBulletedSymbolsymbol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FC66F2"/>
    <w:multiLevelType w:val="hybridMultilevel"/>
    <w:tmpl w:val="1CF40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A66A9D"/>
    <w:multiLevelType w:val="multilevel"/>
    <w:tmpl w:val="D07A6E4C"/>
    <w:styleLink w:val="Normallist"/>
    <w:lvl w:ilvl="0">
      <w:start w:val="1"/>
      <w:numFmt w:val="decimal"/>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8" w15:restartNumberingAfterBreak="0">
    <w:nsid w:val="534244B6"/>
    <w:multiLevelType w:val="hybridMultilevel"/>
    <w:tmpl w:val="741A63AA"/>
    <w:lvl w:ilvl="0" w:tplc="0D2213CA">
      <w:start w:val="1"/>
      <w:numFmt w:val="bullet"/>
      <w:pStyle w:val="BBbullet"/>
      <w:lvlText w:val=""/>
      <w:lvlJc w:val="left"/>
      <w:pPr>
        <w:ind w:left="1110" w:hanging="360"/>
      </w:pPr>
      <w:rPr>
        <w:rFonts w:ascii="Wingdings" w:hAnsi="Wingdings" w:hint="default"/>
      </w:rPr>
    </w:lvl>
    <w:lvl w:ilvl="1" w:tplc="04090003">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29" w15:restartNumberingAfterBreak="0">
    <w:nsid w:val="570D5D0D"/>
    <w:multiLevelType w:val="hybridMultilevel"/>
    <w:tmpl w:val="71EC04DE"/>
    <w:styleLink w:val="Normallist2"/>
    <w:lvl w:ilvl="0" w:tplc="423A1754">
      <w:start w:val="1"/>
      <w:numFmt w:val="decimal"/>
      <w:pStyle w:val="BBboxhead"/>
      <w:lvlText w:val="%1."/>
      <w:lvlJc w:val="left"/>
      <w:pPr>
        <w:tabs>
          <w:tab w:val="num" w:pos="624"/>
        </w:tabs>
        <w:ind w:left="624" w:hanging="312"/>
      </w:pPr>
      <w:rPr>
        <w:rFonts w:ascii="Times New Roman" w:hAnsi="Times New Roman" w:hint="default"/>
        <w:b w:val="0"/>
        <w:i w:val="0"/>
        <w:sz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 w15:restartNumberingAfterBreak="0">
    <w:nsid w:val="5AC32854"/>
    <w:multiLevelType w:val="hybridMultilevel"/>
    <w:tmpl w:val="92F8B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F23142"/>
    <w:multiLevelType w:val="hybridMultilevel"/>
    <w:tmpl w:val="75327234"/>
    <w:lvl w:ilvl="0" w:tplc="D1B83B56">
      <w:numFmt w:val="bullet"/>
      <w:pStyle w:val="Level1"/>
      <w:lvlText w:val="-"/>
      <w:lvlJc w:val="left"/>
      <w:pPr>
        <w:ind w:left="720" w:hanging="360"/>
      </w:pPr>
      <w:rPr>
        <w:rFonts w:ascii="Calibri" w:eastAsia="Calibri" w:hAnsi="Calibri" w:cs="Palatino" w:hint="default"/>
      </w:rPr>
    </w:lvl>
    <w:lvl w:ilvl="1" w:tplc="04090003">
      <w:start w:val="1"/>
      <w:numFmt w:val="bullet"/>
      <w:lvlText w:val="o"/>
      <w:lvlJc w:val="left"/>
      <w:pPr>
        <w:ind w:left="1440" w:hanging="360"/>
      </w:pPr>
      <w:rPr>
        <w:rFonts w:ascii="Courier New" w:hAnsi="Courier New" w:cs="Palatino"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Palatin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alatino"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DA52E4"/>
    <w:multiLevelType w:val="multilevel"/>
    <w:tmpl w:val="86A607E6"/>
    <w:styleLink w:val="StyleBulletedSymbolsymbol12"/>
    <w:lvl w:ilvl="0">
      <w:start w:val="1"/>
      <w:numFmt w:val="upperRoman"/>
      <w:lvlText w:val="     Section %1."/>
      <w:lvlJc w:val="left"/>
      <w:pPr>
        <w:tabs>
          <w:tab w:val="num" w:pos="2697"/>
        </w:tabs>
        <w:ind w:left="2337" w:firstLine="0"/>
      </w:pPr>
      <w:rPr>
        <w:rFonts w:hint="default"/>
      </w:rPr>
    </w:lvl>
    <w:lvl w:ilvl="1">
      <w:start w:val="1"/>
      <w:numFmt w:val="upperLetter"/>
      <w:lvlText w:val="%1.%2."/>
      <w:lvlJc w:val="left"/>
      <w:pPr>
        <w:tabs>
          <w:tab w:val="num" w:pos="1418"/>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851"/>
        </w:tabs>
        <w:ind w:left="720" w:hanging="72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3" w15:restartNumberingAfterBreak="0">
    <w:nsid w:val="6AB14C85"/>
    <w:multiLevelType w:val="hybridMultilevel"/>
    <w:tmpl w:val="6EAC25F6"/>
    <w:lvl w:ilvl="0" w:tplc="F7BED3D6">
      <w:start w:val="1"/>
      <w:numFmt w:val="bullet"/>
      <w:pStyle w:val="BBbullet2"/>
      <w:lvlText w:val="o"/>
      <w:lvlJc w:val="left"/>
      <w:pPr>
        <w:tabs>
          <w:tab w:val="num" w:pos="757"/>
        </w:tabs>
        <w:ind w:left="757"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EF71F6"/>
    <w:multiLevelType w:val="multilevel"/>
    <w:tmpl w:val="22E8A4E2"/>
    <w:lvl w:ilvl="0">
      <w:start w:val="1"/>
      <w:numFmt w:val="decimal"/>
      <w:pStyle w:val="SchedH1"/>
      <w:lvlText w:val="%1"/>
      <w:lvlJc w:val="left"/>
      <w:pPr>
        <w:tabs>
          <w:tab w:val="num" w:pos="737"/>
        </w:tabs>
        <w:ind w:left="737" w:hanging="737"/>
      </w:pPr>
      <w:rPr>
        <w:rFonts w:cs="Times New Roman"/>
      </w:rPr>
    </w:lvl>
    <w:lvl w:ilvl="1">
      <w:start w:val="1"/>
      <w:numFmt w:val="decimal"/>
      <w:pStyle w:val="SchedH2"/>
      <w:lvlText w:val="%1.%2"/>
      <w:lvlJc w:val="left"/>
      <w:pPr>
        <w:tabs>
          <w:tab w:val="num" w:pos="737"/>
        </w:tabs>
        <w:ind w:left="737" w:hanging="737"/>
      </w:pPr>
      <w:rPr>
        <w:rFonts w:cs="Times New Roman"/>
      </w:rPr>
    </w:lvl>
    <w:lvl w:ilvl="2">
      <w:start w:val="1"/>
      <w:numFmt w:val="lowerLetter"/>
      <w:pStyle w:val="SchedH3"/>
      <w:lvlText w:val="(%3)"/>
      <w:lvlJc w:val="left"/>
      <w:pPr>
        <w:tabs>
          <w:tab w:val="num" w:pos="1474"/>
        </w:tabs>
        <w:ind w:left="1474" w:hanging="737"/>
      </w:pPr>
      <w:rPr>
        <w:rFonts w:cs="Times New Roman"/>
      </w:rPr>
    </w:lvl>
    <w:lvl w:ilvl="3">
      <w:start w:val="1"/>
      <w:numFmt w:val="lowerRoman"/>
      <w:pStyle w:val="SchedH4"/>
      <w:lvlText w:val="(%4)"/>
      <w:lvlJc w:val="left"/>
      <w:pPr>
        <w:tabs>
          <w:tab w:val="num" w:pos="2211"/>
        </w:tabs>
        <w:ind w:left="2211" w:hanging="737"/>
      </w:pPr>
      <w:rPr>
        <w:rFonts w:cs="Times New Roman"/>
      </w:rPr>
    </w:lvl>
    <w:lvl w:ilvl="4">
      <w:start w:val="1"/>
      <w:numFmt w:val="upperLetter"/>
      <w:pStyle w:val="SchedH5"/>
      <w:lvlText w:val="(%5)"/>
      <w:lvlJc w:val="left"/>
      <w:pPr>
        <w:tabs>
          <w:tab w:val="num" w:pos="2948"/>
        </w:tabs>
        <w:ind w:left="2948" w:hanging="737"/>
      </w:pPr>
      <w:rPr>
        <w:rFonts w:cs="Times New Roman"/>
      </w:rPr>
    </w:lvl>
    <w:lvl w:ilvl="5">
      <w:start w:val="1"/>
      <w:numFmt w:val="lowerLetter"/>
      <w:lvlText w:val="(a%6)"/>
      <w:lvlJc w:val="left"/>
      <w:pPr>
        <w:tabs>
          <w:tab w:val="num" w:pos="3686"/>
        </w:tabs>
        <w:ind w:left="3686" w:hanging="738"/>
      </w:pPr>
      <w:rPr>
        <w:rFonts w:cs="Times New Roman"/>
      </w:rPr>
    </w:lvl>
    <w:lvl w:ilvl="6">
      <w:start w:val="1"/>
      <w:numFmt w:val="none"/>
      <w:suff w:val="nothing"/>
      <w:lvlText w:val=""/>
      <w:lvlJc w:val="left"/>
      <w:pPr>
        <w:ind w:left="737"/>
      </w:pPr>
      <w:rPr>
        <w:rFonts w:cs="Times New Roman"/>
      </w:rPr>
    </w:lvl>
    <w:lvl w:ilvl="7">
      <w:start w:val="1"/>
      <w:numFmt w:val="lowerLetter"/>
      <w:lvlText w:val="(%8)"/>
      <w:lvlJc w:val="left"/>
      <w:pPr>
        <w:tabs>
          <w:tab w:val="num" w:pos="3459"/>
        </w:tabs>
        <w:ind w:left="3459" w:hanging="737"/>
      </w:pPr>
      <w:rPr>
        <w:rFonts w:cs="Times New Roman"/>
      </w:rPr>
    </w:lvl>
    <w:lvl w:ilvl="8">
      <w:start w:val="1"/>
      <w:numFmt w:val="lowerRoman"/>
      <w:lvlText w:val="(%9)"/>
      <w:lvlJc w:val="left"/>
      <w:pPr>
        <w:tabs>
          <w:tab w:val="num" w:pos="4196"/>
        </w:tabs>
        <w:ind w:left="4196" w:hanging="737"/>
      </w:pPr>
      <w:rPr>
        <w:rFonts w:cs="Times New Roman"/>
      </w:rPr>
    </w:lvl>
  </w:abstractNum>
  <w:abstractNum w:abstractNumId="35" w15:restartNumberingAfterBreak="0">
    <w:nsid w:val="6D507092"/>
    <w:multiLevelType w:val="multilevel"/>
    <w:tmpl w:val="FE26B1A2"/>
    <w:styleLink w:val="Normallist4"/>
    <w:lvl w:ilvl="0">
      <w:start w:val="1"/>
      <w:numFmt w:val="decimal"/>
      <w:pStyle w:val="Appendix"/>
      <w:lvlText w:val="APPENDIX %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15:restartNumberingAfterBreak="0">
    <w:nsid w:val="6FCF3740"/>
    <w:multiLevelType w:val="multilevel"/>
    <w:tmpl w:val="0407001D"/>
    <w:numStyleLink w:val="Liste-Spiegel"/>
  </w:abstractNum>
  <w:abstractNum w:abstractNumId="37" w15:restartNumberingAfterBreak="0">
    <w:nsid w:val="78687B64"/>
    <w:multiLevelType w:val="multilevel"/>
    <w:tmpl w:val="0409001F"/>
    <w:name w:val="WW8Num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7ABB325B"/>
    <w:multiLevelType w:val="hybridMultilevel"/>
    <w:tmpl w:val="FA4C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570C43"/>
    <w:multiLevelType w:val="multilevel"/>
    <w:tmpl w:val="AEEC062C"/>
    <w:numStyleLink w:val="Liste-Nummer"/>
  </w:abstractNum>
  <w:num w:numId="1">
    <w:abstractNumId w:val="4"/>
  </w:num>
  <w:num w:numId="2">
    <w:abstractNumId w:val="21"/>
  </w:num>
  <w:num w:numId="3">
    <w:abstractNumId w:val="24"/>
  </w:num>
  <w:num w:numId="4">
    <w:abstractNumId w:val="1"/>
  </w:num>
  <w:num w:numId="5">
    <w:abstractNumId w:val="39"/>
  </w:num>
  <w:num w:numId="6">
    <w:abstractNumId w:val="5"/>
  </w:num>
  <w:num w:numId="7">
    <w:abstractNumId w:val="36"/>
  </w:num>
  <w:num w:numId="8">
    <w:abstractNumId w:val="28"/>
  </w:num>
  <w:num w:numId="9">
    <w:abstractNumId w:val="33"/>
  </w:num>
  <w:num w:numId="10">
    <w:abstractNumId w:val="11"/>
  </w:num>
  <w:num w:numId="11">
    <w:abstractNumId w:val="25"/>
  </w:num>
  <w:num w:numId="12">
    <w:abstractNumId w:val="19"/>
  </w:num>
  <w:num w:numId="13">
    <w:abstractNumId w:val="27"/>
  </w:num>
  <w:num w:numId="14">
    <w:abstractNumId w:val="13"/>
  </w:num>
  <w:num w:numId="15">
    <w:abstractNumId w:val="31"/>
  </w:num>
  <w:num w:numId="16">
    <w:abstractNumId w:val="0"/>
  </w:num>
  <w:num w:numId="17">
    <w:abstractNumId w:val="20"/>
  </w:num>
  <w:num w:numId="18">
    <w:abstractNumId w:val="32"/>
  </w:num>
  <w:num w:numId="19">
    <w:abstractNumId w:val="6"/>
  </w:num>
  <w:num w:numId="20">
    <w:abstractNumId w:val="17"/>
  </w:num>
  <w:num w:numId="21">
    <w:abstractNumId w:val="29"/>
  </w:num>
  <w:num w:numId="22">
    <w:abstractNumId w:val="14"/>
  </w:num>
  <w:num w:numId="23">
    <w:abstractNumId w:val="2"/>
  </w:num>
  <w:num w:numId="24">
    <w:abstractNumId w:val="8"/>
  </w:num>
  <w:num w:numId="25">
    <w:abstractNumId w:val="37"/>
  </w:num>
  <w:num w:numId="26">
    <w:abstractNumId w:val="23"/>
  </w:num>
  <w:num w:numId="27">
    <w:abstractNumId w:val="15"/>
  </w:num>
  <w:num w:numId="28">
    <w:abstractNumId w:val="3"/>
  </w:num>
  <w:num w:numId="29">
    <w:abstractNumId w:val="35"/>
  </w:num>
  <w:num w:numId="30">
    <w:abstractNumId w:val="34"/>
  </w:num>
  <w:num w:numId="31">
    <w:abstractNumId w:val="9"/>
  </w:num>
  <w:num w:numId="32">
    <w:abstractNumId w:val="7"/>
  </w:num>
  <w:num w:numId="33">
    <w:abstractNumId w:val="16"/>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18"/>
  </w:num>
  <w:num w:numId="37">
    <w:abstractNumId w:val="22"/>
  </w:num>
  <w:num w:numId="38">
    <w:abstractNumId w:val="30"/>
  </w:num>
  <w:num w:numId="39">
    <w:abstractNumId w:val="38"/>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1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BAF"/>
    <w:rsid w:val="009F390F"/>
    <w:rsid w:val="00A95BAF"/>
    <w:rsid w:val="00B76DAC"/>
    <w:rsid w:val="00D50332"/>
    <w:rsid w:val="00D63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055E5D-EB7E-406E-A106-F95E28ED9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BAF"/>
    <w:pPr>
      <w:tabs>
        <w:tab w:val="left" w:pos="1247"/>
        <w:tab w:val="left" w:pos="1814"/>
        <w:tab w:val="left" w:pos="2381"/>
        <w:tab w:val="left" w:pos="2948"/>
        <w:tab w:val="left" w:pos="3515"/>
      </w:tabs>
      <w:spacing w:after="120" w:line="240" w:lineRule="auto"/>
    </w:pPr>
    <w:rPr>
      <w:rFonts w:ascii="Times New Roman" w:eastAsia="Times New Roman" w:hAnsi="Times New Roman" w:cs="Times New Roman"/>
      <w:sz w:val="20"/>
      <w:szCs w:val="24"/>
      <w:lang w:eastAsia="en-US"/>
    </w:rPr>
  </w:style>
  <w:style w:type="paragraph" w:styleId="Heading1">
    <w:name w:val="heading 1"/>
    <w:next w:val="BodyText"/>
    <w:link w:val="Heading1Char"/>
    <w:qFormat/>
    <w:rsid w:val="00A95BAF"/>
    <w:pPr>
      <w:pageBreakBefore/>
      <w:numPr>
        <w:numId w:val="4"/>
      </w:numPr>
      <w:suppressAutoHyphens/>
      <w:spacing w:after="360" w:line="240" w:lineRule="auto"/>
      <w:outlineLvl w:val="0"/>
    </w:pPr>
    <w:rPr>
      <w:rFonts w:ascii="Calibri" w:eastAsia="Times New Roman" w:hAnsi="Calibri" w:cs="Arial"/>
      <w:b/>
      <w:kern w:val="16"/>
      <w:sz w:val="28"/>
      <w:szCs w:val="24"/>
      <w:lang w:val="de-DE" w:eastAsia="de-DE"/>
    </w:rPr>
  </w:style>
  <w:style w:type="paragraph" w:styleId="Heading2">
    <w:name w:val="heading 2"/>
    <w:basedOn w:val="Heading1"/>
    <w:next w:val="BodyText"/>
    <w:link w:val="Heading2Char"/>
    <w:qFormat/>
    <w:rsid w:val="00A95BAF"/>
    <w:pPr>
      <w:keepNext/>
      <w:pageBreakBefore w:val="0"/>
      <w:numPr>
        <w:ilvl w:val="1"/>
      </w:numPr>
      <w:spacing w:before="480" w:after="240"/>
      <w:outlineLvl w:val="1"/>
    </w:pPr>
    <w:rPr>
      <w:sz w:val="26"/>
      <w:lang w:val="en-GB"/>
    </w:rPr>
  </w:style>
  <w:style w:type="paragraph" w:styleId="Heading3">
    <w:name w:val="heading 3"/>
    <w:basedOn w:val="Heading2"/>
    <w:next w:val="BodyText"/>
    <w:link w:val="Heading3Char"/>
    <w:qFormat/>
    <w:rsid w:val="00A95BAF"/>
    <w:pPr>
      <w:numPr>
        <w:ilvl w:val="2"/>
      </w:numPr>
      <w:spacing w:before="120" w:after="120"/>
      <w:outlineLvl w:val="2"/>
    </w:pPr>
    <w:rPr>
      <w:rFonts w:ascii="Times New Roman" w:hAnsi="Times New Roman"/>
      <w:sz w:val="20"/>
    </w:rPr>
  </w:style>
  <w:style w:type="paragraph" w:styleId="Heading4">
    <w:name w:val="heading 4"/>
    <w:basedOn w:val="Heading3"/>
    <w:next w:val="BodyText2"/>
    <w:link w:val="Heading4Char"/>
    <w:qFormat/>
    <w:rsid w:val="00A95BAF"/>
    <w:pPr>
      <w:numPr>
        <w:ilvl w:val="3"/>
      </w:numPr>
      <w:outlineLvl w:val="3"/>
    </w:pPr>
  </w:style>
  <w:style w:type="paragraph" w:styleId="Heading5">
    <w:name w:val="heading 5"/>
    <w:basedOn w:val="Heading4"/>
    <w:next w:val="BodyText2"/>
    <w:link w:val="Heading5Char"/>
    <w:qFormat/>
    <w:rsid w:val="00A95BAF"/>
    <w:pPr>
      <w:numPr>
        <w:ilvl w:val="4"/>
      </w:numPr>
      <w:outlineLvl w:val="4"/>
    </w:pPr>
  </w:style>
  <w:style w:type="paragraph" w:styleId="Heading6">
    <w:name w:val="heading 6"/>
    <w:basedOn w:val="Heading5"/>
    <w:next w:val="BodyText"/>
    <w:link w:val="Heading6Char"/>
    <w:qFormat/>
    <w:rsid w:val="00A95BAF"/>
    <w:pPr>
      <w:numPr>
        <w:ilvl w:val="5"/>
      </w:numPr>
      <w:outlineLvl w:val="5"/>
    </w:pPr>
  </w:style>
  <w:style w:type="paragraph" w:styleId="Heading7">
    <w:name w:val="heading 7"/>
    <w:basedOn w:val="Heading6"/>
    <w:next w:val="BodyText"/>
    <w:link w:val="Heading7Char"/>
    <w:uiPriority w:val="99"/>
    <w:qFormat/>
    <w:rsid w:val="00A95BAF"/>
    <w:pPr>
      <w:numPr>
        <w:ilvl w:val="6"/>
      </w:numPr>
      <w:outlineLvl w:val="6"/>
    </w:pPr>
  </w:style>
  <w:style w:type="paragraph" w:styleId="Heading8">
    <w:name w:val="heading 8"/>
    <w:basedOn w:val="Heading7"/>
    <w:next w:val="BodyText"/>
    <w:link w:val="Heading8Char"/>
    <w:uiPriority w:val="99"/>
    <w:qFormat/>
    <w:rsid w:val="00A95BAF"/>
    <w:pPr>
      <w:numPr>
        <w:ilvl w:val="7"/>
      </w:numPr>
      <w:outlineLvl w:val="7"/>
    </w:pPr>
  </w:style>
  <w:style w:type="paragraph" w:styleId="Heading9">
    <w:name w:val="heading 9"/>
    <w:basedOn w:val="Heading8"/>
    <w:next w:val="BodyText"/>
    <w:link w:val="Heading9Char"/>
    <w:uiPriority w:val="99"/>
    <w:qFormat/>
    <w:rsid w:val="00A95BAF"/>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5BAF"/>
    <w:rPr>
      <w:rFonts w:ascii="Calibri" w:eastAsia="Times New Roman" w:hAnsi="Calibri" w:cs="Arial"/>
      <w:b/>
      <w:kern w:val="16"/>
      <w:sz w:val="28"/>
      <w:szCs w:val="24"/>
      <w:lang w:val="de-DE" w:eastAsia="de-DE"/>
    </w:rPr>
  </w:style>
  <w:style w:type="character" w:customStyle="1" w:styleId="Heading2Char">
    <w:name w:val="Heading 2 Char"/>
    <w:basedOn w:val="DefaultParagraphFont"/>
    <w:link w:val="Heading2"/>
    <w:rsid w:val="00A95BAF"/>
    <w:rPr>
      <w:rFonts w:ascii="Calibri" w:eastAsia="Times New Roman" w:hAnsi="Calibri" w:cs="Arial"/>
      <w:b/>
      <w:kern w:val="16"/>
      <w:sz w:val="26"/>
      <w:szCs w:val="24"/>
      <w:lang w:eastAsia="de-DE"/>
    </w:rPr>
  </w:style>
  <w:style w:type="character" w:customStyle="1" w:styleId="Heading3Char">
    <w:name w:val="Heading 3 Char"/>
    <w:basedOn w:val="DefaultParagraphFont"/>
    <w:link w:val="Heading3"/>
    <w:rsid w:val="00A95BAF"/>
    <w:rPr>
      <w:rFonts w:ascii="Times New Roman" w:eastAsia="Times New Roman" w:hAnsi="Times New Roman" w:cs="Arial"/>
      <w:b/>
      <w:kern w:val="16"/>
      <w:sz w:val="20"/>
      <w:szCs w:val="24"/>
      <w:lang w:eastAsia="de-DE"/>
    </w:rPr>
  </w:style>
  <w:style w:type="character" w:customStyle="1" w:styleId="Heading4Char">
    <w:name w:val="Heading 4 Char"/>
    <w:basedOn w:val="DefaultParagraphFont"/>
    <w:link w:val="Heading4"/>
    <w:rsid w:val="00A95BAF"/>
    <w:rPr>
      <w:rFonts w:ascii="Times New Roman" w:eastAsia="Times New Roman" w:hAnsi="Times New Roman" w:cs="Arial"/>
      <w:b/>
      <w:kern w:val="16"/>
      <w:sz w:val="20"/>
      <w:szCs w:val="24"/>
      <w:lang w:eastAsia="de-DE"/>
    </w:rPr>
  </w:style>
  <w:style w:type="character" w:customStyle="1" w:styleId="Heading5Char">
    <w:name w:val="Heading 5 Char"/>
    <w:basedOn w:val="DefaultParagraphFont"/>
    <w:link w:val="Heading5"/>
    <w:rsid w:val="00A95BAF"/>
    <w:rPr>
      <w:rFonts w:ascii="Times New Roman" w:eastAsia="Times New Roman" w:hAnsi="Times New Roman" w:cs="Arial"/>
      <w:b/>
      <w:kern w:val="16"/>
      <w:sz w:val="20"/>
      <w:szCs w:val="24"/>
      <w:lang w:eastAsia="de-DE"/>
    </w:rPr>
  </w:style>
  <w:style w:type="character" w:customStyle="1" w:styleId="Heading6Char">
    <w:name w:val="Heading 6 Char"/>
    <w:basedOn w:val="DefaultParagraphFont"/>
    <w:link w:val="Heading6"/>
    <w:rsid w:val="00A95BAF"/>
    <w:rPr>
      <w:rFonts w:ascii="Times New Roman" w:eastAsia="Times New Roman" w:hAnsi="Times New Roman" w:cs="Arial"/>
      <w:b/>
      <w:kern w:val="16"/>
      <w:sz w:val="20"/>
      <w:szCs w:val="24"/>
      <w:lang w:eastAsia="de-DE"/>
    </w:rPr>
  </w:style>
  <w:style w:type="character" w:customStyle="1" w:styleId="Heading7Char">
    <w:name w:val="Heading 7 Char"/>
    <w:basedOn w:val="DefaultParagraphFont"/>
    <w:link w:val="Heading7"/>
    <w:uiPriority w:val="99"/>
    <w:rsid w:val="00A95BAF"/>
    <w:rPr>
      <w:rFonts w:ascii="Times New Roman" w:eastAsia="Times New Roman" w:hAnsi="Times New Roman" w:cs="Arial"/>
      <w:b/>
      <w:kern w:val="16"/>
      <w:sz w:val="20"/>
      <w:szCs w:val="24"/>
      <w:lang w:eastAsia="de-DE"/>
    </w:rPr>
  </w:style>
  <w:style w:type="character" w:customStyle="1" w:styleId="Heading8Char">
    <w:name w:val="Heading 8 Char"/>
    <w:basedOn w:val="DefaultParagraphFont"/>
    <w:link w:val="Heading8"/>
    <w:uiPriority w:val="99"/>
    <w:rsid w:val="00A95BAF"/>
    <w:rPr>
      <w:rFonts w:ascii="Times New Roman" w:eastAsia="Times New Roman" w:hAnsi="Times New Roman" w:cs="Arial"/>
      <w:b/>
      <w:kern w:val="16"/>
      <w:sz w:val="20"/>
      <w:szCs w:val="24"/>
      <w:lang w:eastAsia="de-DE"/>
    </w:rPr>
  </w:style>
  <w:style w:type="character" w:customStyle="1" w:styleId="Heading9Char">
    <w:name w:val="Heading 9 Char"/>
    <w:basedOn w:val="DefaultParagraphFont"/>
    <w:link w:val="Heading9"/>
    <w:uiPriority w:val="99"/>
    <w:rsid w:val="00A95BAF"/>
    <w:rPr>
      <w:rFonts w:ascii="Times New Roman" w:eastAsia="Times New Roman" w:hAnsi="Times New Roman" w:cs="Arial"/>
      <w:b/>
      <w:kern w:val="16"/>
      <w:sz w:val="20"/>
      <w:szCs w:val="24"/>
      <w:lang w:eastAsia="de-DE"/>
    </w:rPr>
  </w:style>
  <w:style w:type="paragraph" w:styleId="Title">
    <w:name w:val="Title"/>
    <w:link w:val="TitleChar"/>
    <w:qFormat/>
    <w:rsid w:val="00A95BAF"/>
    <w:pPr>
      <w:spacing w:before="240" w:after="60" w:line="240" w:lineRule="auto"/>
    </w:pPr>
    <w:rPr>
      <w:rFonts w:ascii="Arial" w:eastAsia="Times New Roman" w:hAnsi="Arial" w:cs="Vrinda"/>
      <w:b/>
      <w:bCs/>
      <w:kern w:val="28"/>
      <w:sz w:val="32"/>
      <w:szCs w:val="32"/>
      <w:lang w:val="de-DE" w:eastAsia="de-DE"/>
    </w:rPr>
  </w:style>
  <w:style w:type="character" w:customStyle="1" w:styleId="TitleChar">
    <w:name w:val="Title Char"/>
    <w:basedOn w:val="DefaultParagraphFont"/>
    <w:link w:val="Title"/>
    <w:rsid w:val="00A95BAF"/>
    <w:rPr>
      <w:rFonts w:ascii="Arial" w:eastAsia="Times New Roman" w:hAnsi="Arial" w:cs="Vrinda"/>
      <w:b/>
      <w:bCs/>
      <w:kern w:val="28"/>
      <w:sz w:val="32"/>
      <w:szCs w:val="32"/>
      <w:lang w:val="de-DE" w:eastAsia="de-DE"/>
    </w:rPr>
  </w:style>
  <w:style w:type="paragraph" w:styleId="Subtitle">
    <w:name w:val="Subtitle"/>
    <w:link w:val="SubtitleChar"/>
    <w:qFormat/>
    <w:rsid w:val="00A95BAF"/>
    <w:pPr>
      <w:spacing w:after="60" w:line="240" w:lineRule="auto"/>
    </w:pPr>
    <w:rPr>
      <w:rFonts w:ascii="Arial" w:eastAsia="Times New Roman" w:hAnsi="Arial" w:cs="Vrinda"/>
      <w:sz w:val="24"/>
      <w:szCs w:val="24"/>
      <w:lang w:val="de-DE" w:eastAsia="de-DE"/>
    </w:rPr>
  </w:style>
  <w:style w:type="character" w:customStyle="1" w:styleId="SubtitleChar">
    <w:name w:val="Subtitle Char"/>
    <w:basedOn w:val="DefaultParagraphFont"/>
    <w:link w:val="Subtitle"/>
    <w:rsid w:val="00A95BAF"/>
    <w:rPr>
      <w:rFonts w:ascii="Arial" w:eastAsia="Times New Roman" w:hAnsi="Arial" w:cs="Vrinda"/>
      <w:sz w:val="24"/>
      <w:szCs w:val="24"/>
      <w:lang w:val="de-DE" w:eastAsia="de-DE"/>
    </w:rPr>
  </w:style>
  <w:style w:type="paragraph" w:customStyle="1" w:styleId="Autor">
    <w:name w:val="Autor"/>
    <w:next w:val="Heading1"/>
    <w:rsid w:val="00A95BAF"/>
    <w:pPr>
      <w:spacing w:after="0" w:line="240" w:lineRule="auto"/>
      <w:ind w:left="851"/>
    </w:pPr>
    <w:rPr>
      <w:rFonts w:ascii="Arial" w:eastAsia="Times New Roman" w:hAnsi="Arial" w:cs="Times New Roman"/>
      <w:sz w:val="24"/>
      <w:szCs w:val="24"/>
      <w:lang w:val="de-DE" w:eastAsia="de-DE"/>
    </w:rPr>
  </w:style>
  <w:style w:type="paragraph" w:styleId="BodyTextIndent">
    <w:name w:val="Body Text Indent"/>
    <w:basedOn w:val="BodyText"/>
    <w:link w:val="BodyTextIndentChar"/>
    <w:rsid w:val="00A95BAF"/>
    <w:pPr>
      <w:ind w:left="1134" w:hanging="1134"/>
    </w:pPr>
  </w:style>
  <w:style w:type="character" w:customStyle="1" w:styleId="BodyTextIndentChar">
    <w:name w:val="Body Text Indent Char"/>
    <w:basedOn w:val="DefaultParagraphFont"/>
    <w:link w:val="BodyTextIndent"/>
    <w:rsid w:val="00A95BAF"/>
    <w:rPr>
      <w:rFonts w:ascii="Times New Roman" w:eastAsia="Times New Roman" w:hAnsi="Times New Roman" w:cs="Vrinda"/>
      <w:szCs w:val="24"/>
      <w:lang w:val="de-DE" w:eastAsia="de-DE"/>
    </w:rPr>
  </w:style>
  <w:style w:type="paragraph" w:styleId="BodyText">
    <w:name w:val="Body Text"/>
    <w:link w:val="BodyTextChar"/>
    <w:uiPriority w:val="99"/>
    <w:rsid w:val="00A95BAF"/>
    <w:pPr>
      <w:spacing w:after="120" w:line="300" w:lineRule="exact"/>
    </w:pPr>
    <w:rPr>
      <w:rFonts w:ascii="Times New Roman" w:eastAsia="Times New Roman" w:hAnsi="Times New Roman" w:cs="Vrinda"/>
      <w:szCs w:val="24"/>
      <w:lang w:val="de-DE" w:eastAsia="de-DE"/>
    </w:rPr>
  </w:style>
  <w:style w:type="character" w:customStyle="1" w:styleId="BodyTextChar">
    <w:name w:val="Body Text Char"/>
    <w:basedOn w:val="DefaultParagraphFont"/>
    <w:link w:val="BodyText"/>
    <w:uiPriority w:val="99"/>
    <w:rsid w:val="00A95BAF"/>
    <w:rPr>
      <w:rFonts w:ascii="Times New Roman" w:eastAsia="Times New Roman" w:hAnsi="Times New Roman" w:cs="Vrinda"/>
      <w:szCs w:val="24"/>
      <w:lang w:val="de-DE" w:eastAsia="de-DE"/>
    </w:rPr>
  </w:style>
  <w:style w:type="paragraph" w:customStyle="1" w:styleId="TextkrperohneAbstand">
    <w:name w:val="Textkörper_ohne Abstand"/>
    <w:basedOn w:val="BodyText"/>
    <w:rsid w:val="00A95BAF"/>
    <w:pPr>
      <w:spacing w:line="280" w:lineRule="exact"/>
    </w:pPr>
    <w:rPr>
      <w:rFonts w:ascii="Century" w:hAnsi="Century"/>
    </w:rPr>
  </w:style>
  <w:style w:type="paragraph" w:styleId="Caption">
    <w:name w:val="caption"/>
    <w:aliases w:val="Figures,o_Beschriftung"/>
    <w:basedOn w:val="BodyText"/>
    <w:next w:val="BodyText"/>
    <w:link w:val="CaptionChar1"/>
    <w:uiPriority w:val="35"/>
    <w:qFormat/>
    <w:rsid w:val="00A95BAF"/>
    <w:pPr>
      <w:keepNext/>
      <w:spacing w:before="480"/>
      <w:ind w:left="709" w:hanging="709"/>
    </w:pPr>
    <w:rPr>
      <w:b/>
      <w:bCs/>
      <w:sz w:val="20"/>
      <w:szCs w:val="20"/>
    </w:rPr>
  </w:style>
  <w:style w:type="numbering" w:customStyle="1" w:styleId="Liste-Nummer">
    <w:name w:val="Liste-Nummer"/>
    <w:basedOn w:val="NoList"/>
    <w:rsid w:val="00A95BAF"/>
    <w:pPr>
      <w:numPr>
        <w:numId w:val="2"/>
      </w:numPr>
    </w:pPr>
  </w:style>
  <w:style w:type="numbering" w:customStyle="1" w:styleId="Liste-Punkt">
    <w:name w:val="Liste-Punkt"/>
    <w:basedOn w:val="Liste-Spiegel"/>
    <w:rsid w:val="00A95BAF"/>
    <w:pPr>
      <w:numPr>
        <w:numId w:val="3"/>
      </w:numPr>
    </w:pPr>
  </w:style>
  <w:style w:type="paragraph" w:styleId="TOC8">
    <w:name w:val="toc 8"/>
    <w:basedOn w:val="Normal"/>
    <w:next w:val="Normal"/>
    <w:autoRedefine/>
    <w:uiPriority w:val="39"/>
    <w:rsid w:val="00A95BAF"/>
    <w:pPr>
      <w:tabs>
        <w:tab w:val="clear" w:pos="1814"/>
        <w:tab w:val="clear" w:pos="2381"/>
        <w:tab w:val="clear" w:pos="2948"/>
        <w:tab w:val="clear" w:pos="3515"/>
      </w:tabs>
      <w:ind w:left="1400"/>
    </w:pPr>
    <w:rPr>
      <w:sz w:val="18"/>
      <w:szCs w:val="18"/>
    </w:rPr>
  </w:style>
  <w:style w:type="character" w:customStyle="1" w:styleId="ZeichenFett">
    <w:name w:val="Zeichen: Fett"/>
    <w:rsid w:val="00A95BAF"/>
    <w:rPr>
      <w:b/>
      <w:bCs/>
    </w:rPr>
  </w:style>
  <w:style w:type="table" w:customStyle="1" w:styleId="Tabellenformateinfach">
    <w:name w:val="Tabellenformat: einfach"/>
    <w:basedOn w:val="TableNormal"/>
    <w:rsid w:val="00A95BAF"/>
    <w:pPr>
      <w:keepNext/>
      <w:spacing w:after="0" w:line="240" w:lineRule="auto"/>
    </w:pPr>
    <w:rPr>
      <w:rFonts w:ascii="Arial" w:eastAsia="Times New Roman" w:hAnsi="Arial" w:cs="Times New Roman"/>
      <w:szCs w:val="20"/>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85" w:type="dxa"/>
        <w:bottom w:w="85" w:type="dxa"/>
      </w:tblCellMar>
    </w:tblPr>
    <w:trPr>
      <w:cantSplit/>
    </w:trPr>
  </w:style>
  <w:style w:type="character" w:customStyle="1" w:styleId="ZeichenHochgestellt">
    <w:name w:val="Zeichen: Hochgestellt"/>
    <w:rsid w:val="00A95BAF"/>
    <w:rPr>
      <w:vertAlign w:val="superscript"/>
    </w:rPr>
  </w:style>
  <w:style w:type="character" w:customStyle="1" w:styleId="ZeichenKapitlchen">
    <w:name w:val="Zeichen: Kapitälchen"/>
    <w:rsid w:val="00A95BAF"/>
    <w:rPr>
      <w:smallCaps/>
    </w:rPr>
  </w:style>
  <w:style w:type="character" w:customStyle="1" w:styleId="ZeichenKursiv">
    <w:name w:val="Zeichen: Kursiv"/>
    <w:rsid w:val="00A95BAF"/>
    <w:rPr>
      <w:i/>
    </w:rPr>
  </w:style>
  <w:style w:type="character" w:customStyle="1" w:styleId="ZeichenRcksetzenaufStandard">
    <w:name w:val="Zeichen: Rücksetzen auf Standard"/>
    <w:rsid w:val="00A95BAF"/>
  </w:style>
  <w:style w:type="numbering" w:customStyle="1" w:styleId="Liste-Spiegel">
    <w:name w:val="Liste-Spiegel"/>
    <w:basedOn w:val="NoList"/>
    <w:rsid w:val="00A95BAF"/>
    <w:pPr>
      <w:numPr>
        <w:numId w:val="1"/>
      </w:numPr>
    </w:pPr>
  </w:style>
  <w:style w:type="character" w:customStyle="1" w:styleId="ZeichenTiefgestellt">
    <w:name w:val="Zeichen: Tiefgestellt"/>
    <w:rsid w:val="00A95BAF"/>
    <w:rPr>
      <w:vertAlign w:val="subscript"/>
    </w:rPr>
  </w:style>
  <w:style w:type="paragraph" w:styleId="BodyText2">
    <w:name w:val="Body Text 2"/>
    <w:basedOn w:val="BodyText"/>
    <w:link w:val="BodyText2Char"/>
    <w:rsid w:val="00A95BAF"/>
    <w:pPr>
      <w:spacing w:after="240"/>
    </w:pPr>
  </w:style>
  <w:style w:type="character" w:customStyle="1" w:styleId="BodyText2Char">
    <w:name w:val="Body Text 2 Char"/>
    <w:basedOn w:val="DefaultParagraphFont"/>
    <w:link w:val="BodyText2"/>
    <w:rsid w:val="00A95BAF"/>
    <w:rPr>
      <w:rFonts w:ascii="Times New Roman" w:eastAsia="Times New Roman" w:hAnsi="Times New Roman" w:cs="Vrinda"/>
      <w:szCs w:val="24"/>
      <w:lang w:val="de-DE" w:eastAsia="de-DE"/>
    </w:rPr>
  </w:style>
  <w:style w:type="table" w:customStyle="1" w:styleId="Tabellenformatzeilenorientiert">
    <w:name w:val="Tabellenformat: zeilenorientiert"/>
    <w:basedOn w:val="Tabellenformateinfach"/>
    <w:rsid w:val="00A95BAF"/>
    <w:tblPr>
      <w:tblStyleRowBandSize w:val="1"/>
    </w:tblPr>
    <w:tblStylePr w:type="firstRow">
      <w:rPr>
        <w:b/>
      </w:rPr>
    </w:tblStylePr>
    <w:tblStylePr w:type="lastRow">
      <w:rPr>
        <w:b/>
        <w:i/>
      </w:rPr>
    </w:tblStylePr>
    <w:tblStylePr w:type="firstCol">
      <w:rPr>
        <w:b/>
      </w:rPr>
    </w:tblStylePr>
    <w:tblStylePr w:type="band1Horz">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F3F3F3"/>
      </w:tcPr>
    </w:tblStylePr>
    <w:tblStylePr w:type="nwCel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Tabellenformatspaltenorientiert">
    <w:name w:val="Tabellenformat: spaltenorientiert"/>
    <w:basedOn w:val="Tabellenformateinfach"/>
    <w:rsid w:val="00A95BAF"/>
    <w:tblPr>
      <w:tblStyleColBandSize w:val="1"/>
    </w:tblPr>
    <w:tblStylePr w:type="firstRow">
      <w:rPr>
        <w:b/>
      </w:rPr>
    </w:tblStylePr>
    <w:tblStylePr w:type="firstCol">
      <w:rPr>
        <w:b/>
      </w:rPr>
    </w:tblStylePr>
    <w:tblStylePr w:type="lastCol">
      <w:rPr>
        <w:b/>
        <w:i/>
      </w:rPr>
    </w:tblStylePr>
    <w:tblStylePr w:type="band1Vert">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3F3F3"/>
      </w:tcPr>
    </w:tblStylePr>
  </w:style>
  <w:style w:type="paragraph" w:customStyle="1" w:styleId="Beschriftungunten">
    <w:name w:val="Beschriftung_unten"/>
    <w:basedOn w:val="Caption"/>
    <w:next w:val="BodyText"/>
    <w:rsid w:val="00A95BAF"/>
    <w:pPr>
      <w:keepNext w:val="0"/>
      <w:spacing w:before="120" w:after="480"/>
    </w:pPr>
  </w:style>
  <w:style w:type="paragraph" w:customStyle="1" w:styleId="Abbildungzusammenhalten">
    <w:name w:val="Abbildung_zusammenhalten"/>
    <w:next w:val="Beschriftungunten"/>
    <w:rsid w:val="00A95BAF"/>
    <w:pPr>
      <w:keepNext/>
      <w:spacing w:after="0" w:line="240" w:lineRule="auto"/>
    </w:pPr>
    <w:rPr>
      <w:rFonts w:ascii="Arial" w:eastAsia="Times New Roman" w:hAnsi="Arial" w:cs="Vrinda"/>
      <w:bCs/>
      <w:szCs w:val="24"/>
      <w:lang w:val="de-DE" w:eastAsia="de-DE"/>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
    <w:basedOn w:val="BodyText"/>
    <w:link w:val="FootnoteTextChar"/>
    <w:uiPriority w:val="99"/>
    <w:rsid w:val="00A95BAF"/>
    <w:pPr>
      <w:keepNext/>
      <w:keepLines/>
      <w:tabs>
        <w:tab w:val="left" w:pos="284"/>
      </w:tabs>
      <w:spacing w:line="255" w:lineRule="exact"/>
      <w:ind w:left="227" w:hanging="227"/>
    </w:pPr>
    <w:rPr>
      <w:rFonts w:cs="Times New Roman"/>
      <w:sz w:val="18"/>
      <w:szCs w:val="20"/>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basedOn w:val="DefaultParagraphFont"/>
    <w:link w:val="FootnoteText"/>
    <w:uiPriority w:val="99"/>
    <w:rsid w:val="00A95BAF"/>
    <w:rPr>
      <w:rFonts w:ascii="Times New Roman" w:eastAsia="Times New Roman" w:hAnsi="Times New Roman" w:cs="Times New Roman"/>
      <w:sz w:val="18"/>
      <w:szCs w:val="20"/>
      <w:lang w:val="de-DE" w:eastAsia="de-DE"/>
    </w:rPr>
  </w:style>
  <w:style w:type="character" w:styleId="FootnoteReference">
    <w:name w:val="footnote reference"/>
    <w:aliases w:val="16 Point,Superscript 6 Point,ftref,(Ref. de nota al pie),number,SUPERS,Footnote Reference Superscript"/>
    <w:rsid w:val="00A95BAF"/>
    <w:rPr>
      <w:rFonts w:ascii="Frutiger 45 Light" w:hAnsi="Frutiger 45 Light"/>
      <w:sz w:val="22"/>
      <w:vertAlign w:val="superscript"/>
    </w:rPr>
  </w:style>
  <w:style w:type="paragraph" w:styleId="Header">
    <w:name w:val="header"/>
    <w:basedOn w:val="BodyText"/>
    <w:link w:val="HeaderChar"/>
    <w:uiPriority w:val="99"/>
    <w:rsid w:val="00A95BAF"/>
    <w:pPr>
      <w:tabs>
        <w:tab w:val="center" w:pos="4536"/>
        <w:tab w:val="right" w:pos="9072"/>
      </w:tabs>
    </w:pPr>
  </w:style>
  <w:style w:type="character" w:customStyle="1" w:styleId="HeaderChar">
    <w:name w:val="Header Char"/>
    <w:basedOn w:val="DefaultParagraphFont"/>
    <w:link w:val="Header"/>
    <w:uiPriority w:val="99"/>
    <w:rsid w:val="00A95BAF"/>
    <w:rPr>
      <w:rFonts w:ascii="Times New Roman" w:eastAsia="Times New Roman" w:hAnsi="Times New Roman" w:cs="Vrinda"/>
      <w:szCs w:val="24"/>
      <w:lang w:val="de-DE" w:eastAsia="de-DE"/>
    </w:rPr>
  </w:style>
  <w:style w:type="paragraph" w:styleId="Footer">
    <w:name w:val="footer"/>
    <w:basedOn w:val="Normal"/>
    <w:link w:val="FooterChar"/>
    <w:uiPriority w:val="99"/>
    <w:rsid w:val="00A95BAF"/>
    <w:pPr>
      <w:tabs>
        <w:tab w:val="center" w:pos="4536"/>
        <w:tab w:val="right" w:pos="9072"/>
      </w:tabs>
    </w:pPr>
  </w:style>
  <w:style w:type="character" w:customStyle="1" w:styleId="FooterChar">
    <w:name w:val="Footer Char"/>
    <w:basedOn w:val="DefaultParagraphFont"/>
    <w:link w:val="Footer"/>
    <w:uiPriority w:val="99"/>
    <w:rsid w:val="00A95BAF"/>
    <w:rPr>
      <w:rFonts w:ascii="Times New Roman" w:eastAsia="Times New Roman" w:hAnsi="Times New Roman" w:cs="Times New Roman"/>
      <w:sz w:val="20"/>
      <w:szCs w:val="24"/>
      <w:lang w:eastAsia="en-US"/>
    </w:rPr>
  </w:style>
  <w:style w:type="paragraph" w:styleId="TOC1">
    <w:name w:val="toc 1"/>
    <w:next w:val="BodyText"/>
    <w:uiPriority w:val="39"/>
    <w:rsid w:val="00A95BAF"/>
    <w:pPr>
      <w:tabs>
        <w:tab w:val="left" w:pos="737"/>
        <w:tab w:val="right" w:leader="dot" w:pos="9072"/>
      </w:tabs>
      <w:spacing w:before="360" w:after="0" w:line="240" w:lineRule="auto"/>
      <w:ind w:left="737" w:right="851" w:hanging="737"/>
    </w:pPr>
    <w:rPr>
      <w:rFonts w:ascii="Times New Roman" w:eastAsia="Times New Roman" w:hAnsi="Times New Roman" w:cs="Vrinda"/>
      <w:b/>
      <w:sz w:val="20"/>
      <w:szCs w:val="24"/>
      <w:lang w:val="de-DE" w:eastAsia="de-DE"/>
    </w:rPr>
  </w:style>
  <w:style w:type="paragraph" w:styleId="TOC2">
    <w:name w:val="toc 2"/>
    <w:basedOn w:val="TOC1"/>
    <w:next w:val="BodyText"/>
    <w:uiPriority w:val="39"/>
    <w:rsid w:val="00A95BAF"/>
    <w:pPr>
      <w:spacing w:before="240"/>
    </w:pPr>
    <w:rPr>
      <w:b w:val="0"/>
    </w:rPr>
  </w:style>
  <w:style w:type="paragraph" w:styleId="TOC3">
    <w:name w:val="toc 3"/>
    <w:basedOn w:val="TOC2"/>
    <w:next w:val="BodyText"/>
    <w:uiPriority w:val="39"/>
    <w:rsid w:val="00A95BAF"/>
    <w:pPr>
      <w:spacing w:before="120"/>
    </w:pPr>
  </w:style>
  <w:style w:type="paragraph" w:styleId="TOC4">
    <w:name w:val="toc 4"/>
    <w:basedOn w:val="TOC3"/>
    <w:next w:val="BodyText"/>
    <w:uiPriority w:val="39"/>
    <w:rsid w:val="00A95BAF"/>
    <w:pPr>
      <w:spacing w:before="60"/>
    </w:pPr>
  </w:style>
  <w:style w:type="character" w:customStyle="1" w:styleId="Zeichenunterstreichen">
    <w:name w:val="Zeichen: unterstreichen"/>
    <w:rsid w:val="00A95BAF"/>
    <w:rPr>
      <w:u w:val="single"/>
    </w:rPr>
  </w:style>
  <w:style w:type="paragraph" w:styleId="BodyText3">
    <w:name w:val="Body Text 3"/>
    <w:basedOn w:val="BodyText"/>
    <w:link w:val="BodyText3Char"/>
    <w:rsid w:val="00A95BAF"/>
    <w:pPr>
      <w:spacing w:after="0"/>
    </w:pPr>
  </w:style>
  <w:style w:type="character" w:customStyle="1" w:styleId="BodyText3Char">
    <w:name w:val="Body Text 3 Char"/>
    <w:basedOn w:val="DefaultParagraphFont"/>
    <w:link w:val="BodyText3"/>
    <w:rsid w:val="00A95BAF"/>
    <w:rPr>
      <w:rFonts w:ascii="Times New Roman" w:eastAsia="Times New Roman" w:hAnsi="Times New Roman" w:cs="Vrinda"/>
      <w:szCs w:val="24"/>
      <w:lang w:val="de-DE" w:eastAsia="de-DE"/>
    </w:rPr>
  </w:style>
  <w:style w:type="paragraph" w:styleId="BodyTextIndent2">
    <w:name w:val="Body Text Indent 2"/>
    <w:basedOn w:val="BodyText"/>
    <w:link w:val="BodyTextIndent2Char"/>
    <w:rsid w:val="00A95BAF"/>
    <w:pPr>
      <w:ind w:left="284"/>
    </w:pPr>
  </w:style>
  <w:style w:type="character" w:customStyle="1" w:styleId="BodyTextIndent2Char">
    <w:name w:val="Body Text Indent 2 Char"/>
    <w:basedOn w:val="DefaultParagraphFont"/>
    <w:link w:val="BodyTextIndent2"/>
    <w:rsid w:val="00A95BAF"/>
    <w:rPr>
      <w:rFonts w:ascii="Times New Roman" w:eastAsia="Times New Roman" w:hAnsi="Times New Roman" w:cs="Vrinda"/>
      <w:szCs w:val="24"/>
      <w:lang w:val="de-DE" w:eastAsia="de-DE"/>
    </w:rPr>
  </w:style>
  <w:style w:type="paragraph" w:styleId="BodyTextIndent3">
    <w:name w:val="Body Text Indent 3"/>
    <w:basedOn w:val="BodyText"/>
    <w:link w:val="BodyTextIndent3Char"/>
    <w:uiPriority w:val="99"/>
    <w:rsid w:val="00A95BAF"/>
    <w:pPr>
      <w:spacing w:after="240"/>
      <w:ind w:left="567"/>
    </w:pPr>
    <w:rPr>
      <w:szCs w:val="16"/>
    </w:rPr>
  </w:style>
  <w:style w:type="character" w:customStyle="1" w:styleId="BodyTextIndent3Char">
    <w:name w:val="Body Text Indent 3 Char"/>
    <w:basedOn w:val="DefaultParagraphFont"/>
    <w:link w:val="BodyTextIndent3"/>
    <w:uiPriority w:val="99"/>
    <w:rsid w:val="00A95BAF"/>
    <w:rPr>
      <w:rFonts w:ascii="Times New Roman" w:eastAsia="Times New Roman" w:hAnsi="Times New Roman" w:cs="Vrinda"/>
      <w:szCs w:val="16"/>
      <w:lang w:val="de-DE" w:eastAsia="de-DE"/>
    </w:rPr>
  </w:style>
  <w:style w:type="paragraph" w:customStyle="1" w:styleId="Zwischenberschrift">
    <w:name w:val="Zwischenüberschrift"/>
    <w:basedOn w:val="BodyText"/>
    <w:next w:val="BodyText2"/>
    <w:rsid w:val="00A95BAF"/>
    <w:pPr>
      <w:spacing w:before="480"/>
    </w:pPr>
    <w:rPr>
      <w:b/>
      <w:sz w:val="28"/>
    </w:rPr>
  </w:style>
  <w:style w:type="paragraph" w:customStyle="1" w:styleId="ListentextNum">
    <w:name w:val="ListentextNum"/>
    <w:basedOn w:val="BodyText3"/>
    <w:rsid w:val="00A95BAF"/>
    <w:pPr>
      <w:numPr>
        <w:numId w:val="5"/>
      </w:numPr>
      <w:spacing w:after="60"/>
    </w:pPr>
  </w:style>
  <w:style w:type="paragraph" w:customStyle="1" w:styleId="ListentextPunkt">
    <w:name w:val="ListentextPunkt"/>
    <w:basedOn w:val="BodyText3"/>
    <w:rsid w:val="00A95BAF"/>
    <w:pPr>
      <w:numPr>
        <w:numId w:val="6"/>
      </w:numPr>
      <w:spacing w:after="60"/>
    </w:pPr>
  </w:style>
  <w:style w:type="paragraph" w:customStyle="1" w:styleId="ListentextSpiegel">
    <w:name w:val="ListentextSpiegel"/>
    <w:basedOn w:val="BodyText3"/>
    <w:rsid w:val="00A95BAF"/>
    <w:pPr>
      <w:numPr>
        <w:numId w:val="7"/>
      </w:numPr>
      <w:spacing w:after="60"/>
    </w:pPr>
  </w:style>
  <w:style w:type="character" w:styleId="Hyperlink">
    <w:name w:val="Hyperlink"/>
    <w:uiPriority w:val="99"/>
    <w:rsid w:val="00A95BAF"/>
    <w:rPr>
      <w:rFonts w:ascii="Times New Roman" w:hAnsi="Times New Roman"/>
      <w:color w:val="auto"/>
      <w:sz w:val="20"/>
      <w:szCs w:val="20"/>
      <w:u w:val="none"/>
      <w:lang w:val="fr-FR"/>
    </w:rPr>
  </w:style>
  <w:style w:type="paragraph" w:styleId="NormalWeb">
    <w:name w:val="Normal (Web)"/>
    <w:basedOn w:val="Normal"/>
    <w:uiPriority w:val="99"/>
    <w:rsid w:val="00A95BAF"/>
    <w:pPr>
      <w:tabs>
        <w:tab w:val="clear" w:pos="1247"/>
        <w:tab w:val="clear" w:pos="1814"/>
        <w:tab w:val="clear" w:pos="2381"/>
        <w:tab w:val="clear" w:pos="2948"/>
        <w:tab w:val="clear" w:pos="3515"/>
      </w:tabs>
      <w:spacing w:before="100" w:beforeAutospacing="1" w:after="100" w:afterAutospacing="1"/>
    </w:pPr>
    <w:rPr>
      <w:sz w:val="24"/>
      <w:lang w:val="en-US"/>
    </w:rPr>
  </w:style>
  <w:style w:type="character" w:styleId="CommentReference">
    <w:name w:val="annotation reference"/>
    <w:uiPriority w:val="99"/>
    <w:rsid w:val="00A95BAF"/>
    <w:rPr>
      <w:sz w:val="18"/>
      <w:szCs w:val="18"/>
    </w:rPr>
  </w:style>
  <w:style w:type="paragraph" w:styleId="CommentText">
    <w:name w:val="annotation text"/>
    <w:basedOn w:val="Normal"/>
    <w:link w:val="CommentTextChar"/>
    <w:uiPriority w:val="99"/>
    <w:rsid w:val="00A95BAF"/>
    <w:pPr>
      <w:spacing w:after="0"/>
    </w:pPr>
    <w:rPr>
      <w:sz w:val="24"/>
    </w:rPr>
  </w:style>
  <w:style w:type="character" w:customStyle="1" w:styleId="CommentTextChar">
    <w:name w:val="Comment Text Char"/>
    <w:basedOn w:val="DefaultParagraphFont"/>
    <w:link w:val="CommentText"/>
    <w:uiPriority w:val="99"/>
    <w:rsid w:val="00A95BAF"/>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rsid w:val="00A95BAF"/>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A95BAF"/>
    <w:rPr>
      <w:rFonts w:ascii="Tahoma" w:eastAsia="Times New Roman" w:hAnsi="Tahoma" w:cs="Tahoma"/>
      <w:sz w:val="16"/>
      <w:szCs w:val="16"/>
      <w:lang w:eastAsia="en-US"/>
    </w:rPr>
  </w:style>
  <w:style w:type="paragraph" w:styleId="CommentSubject">
    <w:name w:val="annotation subject"/>
    <w:basedOn w:val="CommentText"/>
    <w:next w:val="CommentText"/>
    <w:link w:val="CommentSubjectChar"/>
    <w:uiPriority w:val="99"/>
    <w:rsid w:val="00A95BAF"/>
    <w:pPr>
      <w:spacing w:after="120"/>
    </w:pPr>
    <w:rPr>
      <w:b/>
      <w:bCs/>
      <w:sz w:val="20"/>
      <w:szCs w:val="20"/>
    </w:rPr>
  </w:style>
  <w:style w:type="character" w:customStyle="1" w:styleId="CommentSubjectChar">
    <w:name w:val="Comment Subject Char"/>
    <w:basedOn w:val="CommentTextChar"/>
    <w:link w:val="CommentSubject"/>
    <w:uiPriority w:val="99"/>
    <w:rsid w:val="00A95BAF"/>
    <w:rPr>
      <w:rFonts w:ascii="Times New Roman" w:eastAsia="Times New Roman" w:hAnsi="Times New Roman" w:cs="Times New Roman"/>
      <w:b/>
      <w:bCs/>
      <w:sz w:val="20"/>
      <w:szCs w:val="20"/>
      <w:lang w:eastAsia="en-US"/>
    </w:rPr>
  </w:style>
  <w:style w:type="character" w:styleId="Emphasis">
    <w:name w:val="Emphasis"/>
    <w:qFormat/>
    <w:rsid w:val="00A95BAF"/>
    <w:rPr>
      <w:i/>
      <w:iCs/>
    </w:rPr>
  </w:style>
  <w:style w:type="paragraph" w:styleId="TOCHeading">
    <w:name w:val="TOC Heading"/>
    <w:basedOn w:val="Heading1"/>
    <w:next w:val="Normal"/>
    <w:uiPriority w:val="39"/>
    <w:unhideWhenUsed/>
    <w:qFormat/>
    <w:rsid w:val="00A95BAF"/>
    <w:pPr>
      <w:keepNext/>
      <w:pageBreakBefore w:val="0"/>
      <w:numPr>
        <w:numId w:val="0"/>
      </w:numPr>
      <w:tabs>
        <w:tab w:val="left" w:pos="1247"/>
        <w:tab w:val="left" w:pos="1814"/>
        <w:tab w:val="left" w:pos="2381"/>
        <w:tab w:val="left" w:pos="2948"/>
        <w:tab w:val="left" w:pos="3515"/>
      </w:tabs>
      <w:suppressAutoHyphens w:val="0"/>
      <w:spacing w:before="240" w:after="60"/>
      <w:outlineLvl w:val="9"/>
    </w:pPr>
    <w:rPr>
      <w:rFonts w:ascii="Cambria" w:eastAsia="SimSun" w:hAnsi="Cambria" w:cs="Times New Roman"/>
      <w:bCs/>
      <w:kern w:val="32"/>
      <w:sz w:val="32"/>
      <w:szCs w:val="32"/>
      <w:lang w:val="en-GB" w:eastAsia="en-US"/>
    </w:rPr>
  </w:style>
  <w:style w:type="paragraph" w:customStyle="1" w:styleId="ColorfulList-Accent11">
    <w:name w:val="Colorful List - Accent 11"/>
    <w:basedOn w:val="Normal"/>
    <w:uiPriority w:val="99"/>
    <w:qFormat/>
    <w:rsid w:val="00A95BAF"/>
    <w:pPr>
      <w:spacing w:after="0"/>
      <w:ind w:left="720"/>
    </w:pPr>
  </w:style>
  <w:style w:type="paragraph" w:customStyle="1" w:styleId="BBtextplain">
    <w:name w:val="BB text plain"/>
    <w:basedOn w:val="Normal"/>
    <w:link w:val="BBtextplainChar"/>
    <w:rsid w:val="00A95BAF"/>
    <w:pPr>
      <w:tabs>
        <w:tab w:val="clear" w:pos="1247"/>
        <w:tab w:val="clear" w:pos="1814"/>
        <w:tab w:val="clear" w:pos="2381"/>
        <w:tab w:val="clear" w:pos="2948"/>
        <w:tab w:val="clear" w:pos="3515"/>
        <w:tab w:val="left" w:pos="624"/>
      </w:tabs>
      <w:jc w:val="both"/>
    </w:pPr>
    <w:rPr>
      <w:szCs w:val="22"/>
      <w:lang w:val="en-US"/>
    </w:rPr>
  </w:style>
  <w:style w:type="character" w:customStyle="1" w:styleId="BBtextplainChar">
    <w:name w:val="BB text plain Char"/>
    <w:link w:val="BBtextplain"/>
    <w:rsid w:val="00A95BAF"/>
    <w:rPr>
      <w:rFonts w:ascii="Times New Roman" w:eastAsia="Times New Roman" w:hAnsi="Times New Roman" w:cs="Times New Roman"/>
      <w:sz w:val="20"/>
      <w:lang w:val="en-US" w:eastAsia="en-US"/>
    </w:rPr>
  </w:style>
  <w:style w:type="paragraph" w:customStyle="1" w:styleId="BBbullet">
    <w:name w:val="BB bullet"/>
    <w:basedOn w:val="Normal"/>
    <w:rsid w:val="00A95BAF"/>
    <w:pPr>
      <w:numPr>
        <w:numId w:val="8"/>
      </w:numPr>
      <w:tabs>
        <w:tab w:val="clear" w:pos="1247"/>
        <w:tab w:val="clear" w:pos="1814"/>
        <w:tab w:val="clear" w:pos="2381"/>
        <w:tab w:val="clear" w:pos="2948"/>
        <w:tab w:val="clear" w:pos="3515"/>
        <w:tab w:val="left" w:pos="426"/>
      </w:tabs>
      <w:spacing w:after="0"/>
      <w:jc w:val="both"/>
    </w:pPr>
    <w:rPr>
      <w:szCs w:val="22"/>
      <w:lang w:eastAsia="fr-FR"/>
    </w:rPr>
  </w:style>
  <w:style w:type="paragraph" w:customStyle="1" w:styleId="BBbullet2">
    <w:name w:val="BB bullet2"/>
    <w:basedOn w:val="Normal"/>
    <w:link w:val="BBbullet2CharChar"/>
    <w:rsid w:val="00A95BAF"/>
    <w:pPr>
      <w:numPr>
        <w:numId w:val="9"/>
      </w:numPr>
      <w:tabs>
        <w:tab w:val="clear" w:pos="757"/>
        <w:tab w:val="clear" w:pos="1247"/>
        <w:tab w:val="clear" w:pos="1814"/>
        <w:tab w:val="clear" w:pos="2381"/>
        <w:tab w:val="clear" w:pos="2948"/>
        <w:tab w:val="clear" w:pos="3515"/>
        <w:tab w:val="num" w:pos="947"/>
      </w:tabs>
      <w:spacing w:after="60"/>
      <w:ind w:left="981" w:hanging="357"/>
    </w:pPr>
    <w:rPr>
      <w:lang w:val="en-US"/>
    </w:rPr>
  </w:style>
  <w:style w:type="paragraph" w:customStyle="1" w:styleId="StyleBBbullet2Condensedby01pt">
    <w:name w:val="Style BB bullet2 + Condensed by  0.1 pt"/>
    <w:basedOn w:val="BBbullet2"/>
    <w:link w:val="StyleBBbullet2Condensedby01ptChar"/>
    <w:rsid w:val="00A95BAF"/>
    <w:pPr>
      <w:ind w:left="1134"/>
    </w:pPr>
    <w:rPr>
      <w:spacing w:val="-2"/>
    </w:rPr>
  </w:style>
  <w:style w:type="character" w:customStyle="1" w:styleId="BBbullet2CharChar">
    <w:name w:val="BB bullet2 Char Char"/>
    <w:link w:val="BBbullet2"/>
    <w:rsid w:val="00A95BAF"/>
    <w:rPr>
      <w:rFonts w:ascii="Times New Roman" w:eastAsia="Times New Roman" w:hAnsi="Times New Roman" w:cs="Times New Roman"/>
      <w:sz w:val="20"/>
      <w:szCs w:val="24"/>
      <w:lang w:val="en-US" w:eastAsia="en-US"/>
    </w:rPr>
  </w:style>
  <w:style w:type="character" w:customStyle="1" w:styleId="StyleBBbullet2Condensedby01ptChar">
    <w:name w:val="Style BB bullet2 + Condensed by  0.1 pt Char"/>
    <w:link w:val="StyleBBbullet2Condensedby01pt"/>
    <w:rsid w:val="00A95BAF"/>
    <w:rPr>
      <w:rFonts w:ascii="Times New Roman" w:eastAsia="Times New Roman" w:hAnsi="Times New Roman" w:cs="Times New Roman"/>
      <w:spacing w:val="-2"/>
      <w:sz w:val="20"/>
      <w:szCs w:val="24"/>
      <w:lang w:val="en-US" w:eastAsia="en-US"/>
    </w:rPr>
  </w:style>
  <w:style w:type="character" w:customStyle="1" w:styleId="hps">
    <w:name w:val="hps"/>
    <w:rsid w:val="00A95BAF"/>
  </w:style>
  <w:style w:type="paragraph" w:customStyle="1" w:styleId="Tabellenberschrift">
    <w:name w:val="Tabellenüberschrift"/>
    <w:basedOn w:val="Normal"/>
    <w:rsid w:val="00A95BAF"/>
    <w:pPr>
      <w:ind w:left="1276" w:hanging="1276"/>
    </w:pPr>
    <w:rPr>
      <w:b/>
      <w:bCs/>
    </w:rPr>
  </w:style>
  <w:style w:type="character" w:styleId="Strong">
    <w:name w:val="Strong"/>
    <w:uiPriority w:val="99"/>
    <w:qFormat/>
    <w:rsid w:val="00A95BAF"/>
    <w:rPr>
      <w:b/>
      <w:bCs/>
    </w:rPr>
  </w:style>
  <w:style w:type="paragraph" w:customStyle="1" w:styleId="BBundertext">
    <w:name w:val="BB undertext"/>
    <w:basedOn w:val="Normal"/>
    <w:rsid w:val="00A95BAF"/>
    <w:pPr>
      <w:tabs>
        <w:tab w:val="clear" w:pos="1247"/>
        <w:tab w:val="clear" w:pos="1814"/>
        <w:tab w:val="clear" w:pos="2381"/>
        <w:tab w:val="clear" w:pos="2948"/>
        <w:tab w:val="clear" w:pos="3515"/>
        <w:tab w:val="left" w:pos="624"/>
      </w:tabs>
      <w:spacing w:before="60" w:after="360"/>
    </w:pPr>
    <w:rPr>
      <w:lang w:val="en-US"/>
    </w:rPr>
  </w:style>
  <w:style w:type="paragraph" w:customStyle="1" w:styleId="BBtabletext">
    <w:name w:val="BB table text"/>
    <w:basedOn w:val="Normal"/>
    <w:rsid w:val="00A95BAF"/>
    <w:pPr>
      <w:tabs>
        <w:tab w:val="clear" w:pos="1247"/>
        <w:tab w:val="clear" w:pos="1814"/>
        <w:tab w:val="clear" w:pos="2381"/>
        <w:tab w:val="clear" w:pos="2948"/>
        <w:tab w:val="clear" w:pos="3515"/>
      </w:tabs>
      <w:spacing w:after="0"/>
    </w:pPr>
    <w:rPr>
      <w:kern w:val="28"/>
      <w:lang w:val="en-US"/>
    </w:rPr>
  </w:style>
  <w:style w:type="paragraph" w:styleId="PlainText">
    <w:name w:val="Plain Text"/>
    <w:basedOn w:val="Normal"/>
    <w:link w:val="PlainTextChar"/>
    <w:uiPriority w:val="99"/>
    <w:unhideWhenUsed/>
    <w:rsid w:val="00A95BAF"/>
    <w:pPr>
      <w:tabs>
        <w:tab w:val="clear" w:pos="1247"/>
        <w:tab w:val="clear" w:pos="1814"/>
        <w:tab w:val="clear" w:pos="2381"/>
        <w:tab w:val="clear" w:pos="2948"/>
        <w:tab w:val="clear" w:pos="3515"/>
      </w:tabs>
      <w:spacing w:after="0"/>
    </w:pPr>
    <w:rPr>
      <w:rFonts w:ascii="Calibri" w:eastAsia="Calibri" w:hAnsi="Calibri"/>
      <w:szCs w:val="21"/>
      <w:lang w:val="de-DE"/>
    </w:rPr>
  </w:style>
  <w:style w:type="character" w:customStyle="1" w:styleId="PlainTextChar">
    <w:name w:val="Plain Text Char"/>
    <w:basedOn w:val="DefaultParagraphFont"/>
    <w:link w:val="PlainText"/>
    <w:uiPriority w:val="99"/>
    <w:rsid w:val="00A95BAF"/>
    <w:rPr>
      <w:rFonts w:ascii="Calibri" w:eastAsia="Calibri" w:hAnsi="Calibri" w:cs="Times New Roman"/>
      <w:sz w:val="20"/>
      <w:szCs w:val="21"/>
      <w:lang w:val="de-DE" w:eastAsia="en-US"/>
    </w:rPr>
  </w:style>
  <w:style w:type="paragraph" w:customStyle="1" w:styleId="CM60">
    <w:name w:val="CM60"/>
    <w:basedOn w:val="Normal"/>
    <w:next w:val="Normal"/>
    <w:uiPriority w:val="99"/>
    <w:rsid w:val="00A95BAF"/>
    <w:pPr>
      <w:tabs>
        <w:tab w:val="clear" w:pos="1247"/>
        <w:tab w:val="clear" w:pos="1814"/>
        <w:tab w:val="clear" w:pos="2381"/>
        <w:tab w:val="clear" w:pos="2948"/>
        <w:tab w:val="clear" w:pos="3515"/>
      </w:tabs>
      <w:autoSpaceDE w:val="0"/>
      <w:autoSpaceDN w:val="0"/>
      <w:adjustRightInd w:val="0"/>
      <w:spacing w:after="0"/>
    </w:pPr>
    <w:rPr>
      <w:rFonts w:ascii="NDJIEO+TimesNewRomanPSMT" w:eastAsia="Calibri" w:hAnsi="NDJIEO+TimesNewRomanPSMT"/>
      <w:sz w:val="24"/>
      <w:lang w:val="en-US"/>
    </w:rPr>
  </w:style>
  <w:style w:type="paragraph" w:customStyle="1" w:styleId="BBtablehead">
    <w:name w:val="BB table head"/>
    <w:basedOn w:val="Normal"/>
    <w:rsid w:val="00A95BAF"/>
    <w:pPr>
      <w:tabs>
        <w:tab w:val="clear" w:pos="1247"/>
        <w:tab w:val="clear" w:pos="1814"/>
        <w:tab w:val="clear" w:pos="2381"/>
        <w:tab w:val="clear" w:pos="2948"/>
        <w:tab w:val="clear" w:pos="3515"/>
      </w:tabs>
      <w:spacing w:before="240"/>
    </w:pPr>
    <w:rPr>
      <w:b/>
      <w:lang w:val="en-US"/>
    </w:rPr>
  </w:style>
  <w:style w:type="paragraph" w:styleId="TOC5">
    <w:name w:val="toc 5"/>
    <w:basedOn w:val="Normal"/>
    <w:next w:val="Normal"/>
    <w:autoRedefine/>
    <w:uiPriority w:val="39"/>
    <w:unhideWhenUsed/>
    <w:rsid w:val="00A95BAF"/>
    <w:pPr>
      <w:tabs>
        <w:tab w:val="clear" w:pos="1247"/>
        <w:tab w:val="clear" w:pos="1814"/>
        <w:tab w:val="clear" w:pos="2381"/>
        <w:tab w:val="clear" w:pos="2948"/>
        <w:tab w:val="clear" w:pos="3515"/>
      </w:tabs>
      <w:spacing w:after="100" w:line="276" w:lineRule="auto"/>
      <w:ind w:left="880"/>
    </w:pPr>
    <w:rPr>
      <w:rFonts w:ascii="Calibri" w:eastAsia="SimSun" w:hAnsi="Calibri" w:cs="Arial"/>
      <w:szCs w:val="22"/>
      <w:lang w:val="de-DE" w:eastAsia="de-DE"/>
    </w:rPr>
  </w:style>
  <w:style w:type="paragraph" w:styleId="TOC6">
    <w:name w:val="toc 6"/>
    <w:basedOn w:val="Normal"/>
    <w:next w:val="Normal"/>
    <w:autoRedefine/>
    <w:uiPriority w:val="39"/>
    <w:unhideWhenUsed/>
    <w:rsid w:val="00A95BAF"/>
    <w:pPr>
      <w:tabs>
        <w:tab w:val="clear" w:pos="1247"/>
        <w:tab w:val="clear" w:pos="1814"/>
        <w:tab w:val="clear" w:pos="2381"/>
        <w:tab w:val="clear" w:pos="2948"/>
        <w:tab w:val="clear" w:pos="3515"/>
      </w:tabs>
      <w:spacing w:after="100" w:line="276" w:lineRule="auto"/>
      <w:ind w:left="1100"/>
    </w:pPr>
    <w:rPr>
      <w:rFonts w:ascii="Calibri" w:eastAsia="SimSun" w:hAnsi="Calibri" w:cs="Arial"/>
      <w:szCs w:val="22"/>
      <w:lang w:val="de-DE" w:eastAsia="de-DE"/>
    </w:rPr>
  </w:style>
  <w:style w:type="paragraph" w:styleId="TOC7">
    <w:name w:val="toc 7"/>
    <w:basedOn w:val="Normal"/>
    <w:next w:val="Normal"/>
    <w:autoRedefine/>
    <w:uiPriority w:val="39"/>
    <w:unhideWhenUsed/>
    <w:rsid w:val="00A95BAF"/>
    <w:pPr>
      <w:tabs>
        <w:tab w:val="clear" w:pos="1247"/>
        <w:tab w:val="clear" w:pos="1814"/>
        <w:tab w:val="clear" w:pos="2381"/>
        <w:tab w:val="clear" w:pos="2948"/>
        <w:tab w:val="clear" w:pos="3515"/>
      </w:tabs>
      <w:spacing w:after="100" w:line="276" w:lineRule="auto"/>
      <w:ind w:left="1320"/>
    </w:pPr>
    <w:rPr>
      <w:rFonts w:ascii="Calibri" w:eastAsia="SimSun" w:hAnsi="Calibri" w:cs="Arial"/>
      <w:szCs w:val="22"/>
      <w:lang w:val="de-DE" w:eastAsia="de-DE"/>
    </w:rPr>
  </w:style>
  <w:style w:type="paragraph" w:styleId="TOC9">
    <w:name w:val="toc 9"/>
    <w:basedOn w:val="Normal"/>
    <w:next w:val="Normal"/>
    <w:autoRedefine/>
    <w:uiPriority w:val="39"/>
    <w:unhideWhenUsed/>
    <w:rsid w:val="00A95BAF"/>
    <w:pPr>
      <w:tabs>
        <w:tab w:val="clear" w:pos="1247"/>
        <w:tab w:val="clear" w:pos="1814"/>
        <w:tab w:val="clear" w:pos="2381"/>
        <w:tab w:val="clear" w:pos="2948"/>
        <w:tab w:val="clear" w:pos="3515"/>
      </w:tabs>
      <w:spacing w:after="100" w:line="276" w:lineRule="auto"/>
      <w:ind w:left="1760"/>
    </w:pPr>
    <w:rPr>
      <w:rFonts w:ascii="Calibri" w:eastAsia="SimSun" w:hAnsi="Calibri" w:cs="Arial"/>
      <w:szCs w:val="22"/>
      <w:lang w:val="de-DE" w:eastAsia="de-DE"/>
    </w:rPr>
  </w:style>
  <w:style w:type="paragraph" w:customStyle="1" w:styleId="CM22">
    <w:name w:val="CM22"/>
    <w:basedOn w:val="Normal"/>
    <w:next w:val="Normal"/>
    <w:uiPriority w:val="99"/>
    <w:rsid w:val="00A95BAF"/>
    <w:pPr>
      <w:tabs>
        <w:tab w:val="clear" w:pos="1247"/>
        <w:tab w:val="clear" w:pos="1814"/>
        <w:tab w:val="clear" w:pos="2381"/>
        <w:tab w:val="clear" w:pos="2948"/>
        <w:tab w:val="clear" w:pos="3515"/>
      </w:tabs>
      <w:autoSpaceDE w:val="0"/>
      <w:autoSpaceDN w:val="0"/>
      <w:adjustRightInd w:val="0"/>
      <w:spacing w:after="0" w:line="253" w:lineRule="atLeast"/>
    </w:pPr>
    <w:rPr>
      <w:rFonts w:ascii="NDJIEO+TimesNewRomanPSMT" w:eastAsia="Calibri" w:hAnsi="NDJIEO+TimesNewRomanPSMT"/>
      <w:sz w:val="24"/>
      <w:lang w:val="en-US"/>
    </w:rPr>
  </w:style>
  <w:style w:type="paragraph" w:customStyle="1" w:styleId="CM18">
    <w:name w:val="CM18"/>
    <w:basedOn w:val="Normal"/>
    <w:next w:val="Normal"/>
    <w:uiPriority w:val="99"/>
    <w:rsid w:val="00A95BAF"/>
    <w:pPr>
      <w:tabs>
        <w:tab w:val="clear" w:pos="1247"/>
        <w:tab w:val="clear" w:pos="1814"/>
        <w:tab w:val="clear" w:pos="2381"/>
        <w:tab w:val="clear" w:pos="2948"/>
        <w:tab w:val="clear" w:pos="3515"/>
      </w:tabs>
      <w:autoSpaceDE w:val="0"/>
      <w:autoSpaceDN w:val="0"/>
      <w:adjustRightInd w:val="0"/>
      <w:spacing w:after="0" w:line="276" w:lineRule="atLeast"/>
    </w:pPr>
    <w:rPr>
      <w:rFonts w:ascii="BOEDGE+TimesNewRoman" w:eastAsia="Calibri" w:hAnsi="BOEDGE+TimesNewRoman" w:cs="Arial"/>
      <w:sz w:val="24"/>
      <w:lang w:val="en-US"/>
    </w:rPr>
  </w:style>
  <w:style w:type="table" w:styleId="TableGrid">
    <w:name w:val="Table Grid"/>
    <w:basedOn w:val="TableNormal"/>
    <w:uiPriority w:val="59"/>
    <w:rsid w:val="00A95BAF"/>
    <w:pPr>
      <w:spacing w:after="0" w:line="240" w:lineRule="auto"/>
    </w:pPr>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DefaultParagraphFont"/>
    <w:rsid w:val="00A95BAF"/>
  </w:style>
  <w:style w:type="character" w:customStyle="1" w:styleId="Standard1">
    <w:name w:val="Standard1"/>
    <w:basedOn w:val="DefaultParagraphFont"/>
    <w:rsid w:val="00A95BAF"/>
  </w:style>
  <w:style w:type="character" w:customStyle="1" w:styleId="yiv7531543515normal">
    <w:name w:val="yiv7531543515normal"/>
    <w:basedOn w:val="DefaultParagraphFont"/>
    <w:rsid w:val="00A95BAF"/>
  </w:style>
  <w:style w:type="character" w:customStyle="1" w:styleId="yiv7531543515msocommentreference">
    <w:name w:val="yiv7531543515msocommentreference"/>
    <w:basedOn w:val="DefaultParagraphFont"/>
    <w:rsid w:val="00A95BAF"/>
  </w:style>
  <w:style w:type="paragraph" w:customStyle="1" w:styleId="Default">
    <w:name w:val="Default"/>
    <w:uiPriority w:val="99"/>
    <w:rsid w:val="00A95BAF"/>
    <w:pPr>
      <w:autoSpaceDE w:val="0"/>
      <w:autoSpaceDN w:val="0"/>
      <w:adjustRightInd w:val="0"/>
      <w:spacing w:after="0" w:line="240" w:lineRule="auto"/>
    </w:pPr>
    <w:rPr>
      <w:rFonts w:ascii="Arial" w:eastAsia="MS Mincho" w:hAnsi="Arial" w:cs="Arial"/>
      <w:color w:val="000000"/>
      <w:sz w:val="24"/>
      <w:szCs w:val="24"/>
      <w:lang w:val="en-AU" w:eastAsia="ja-JP"/>
    </w:rPr>
  </w:style>
  <w:style w:type="character" w:styleId="PageNumber">
    <w:name w:val="page number"/>
    <w:rsid w:val="00A95BAF"/>
    <w:rPr>
      <w:rFonts w:ascii="Times New Roman" w:hAnsi="Times New Roman"/>
      <w:b/>
      <w:sz w:val="18"/>
    </w:rPr>
  </w:style>
  <w:style w:type="paragraph" w:customStyle="1" w:styleId="Normal-pool">
    <w:name w:val="Normal-pool"/>
    <w:link w:val="Normal-poolChar"/>
    <w:rsid w:val="00A95BAF"/>
    <w:pPr>
      <w:tabs>
        <w:tab w:val="left" w:pos="1247"/>
        <w:tab w:val="left" w:pos="1814"/>
        <w:tab w:val="left" w:pos="2381"/>
        <w:tab w:val="left" w:pos="2948"/>
        <w:tab w:val="left" w:pos="3515"/>
        <w:tab w:val="left" w:pos="4082"/>
      </w:tabs>
      <w:spacing w:after="0" w:line="240" w:lineRule="auto"/>
    </w:pPr>
    <w:rPr>
      <w:rFonts w:ascii="Times New Roman" w:eastAsia="Times New Roman" w:hAnsi="Times New Roman" w:cs="Times New Roman"/>
      <w:sz w:val="24"/>
      <w:szCs w:val="24"/>
      <w:lang w:eastAsia="en-US"/>
    </w:rPr>
  </w:style>
  <w:style w:type="paragraph" w:customStyle="1" w:styleId="main">
    <w:name w:val="main"/>
    <w:basedOn w:val="Normal"/>
    <w:autoRedefine/>
    <w:rsid w:val="00A95BAF"/>
    <w:pPr>
      <w:numPr>
        <w:numId w:val="10"/>
      </w:numPr>
      <w:tabs>
        <w:tab w:val="clear" w:pos="1247"/>
        <w:tab w:val="clear" w:pos="1814"/>
        <w:tab w:val="clear" w:pos="2381"/>
        <w:tab w:val="clear" w:pos="2948"/>
        <w:tab w:val="clear" w:pos="3515"/>
      </w:tabs>
      <w:spacing w:after="0"/>
    </w:pPr>
    <w:rPr>
      <w:bCs/>
      <w:lang w:eastAsia="ja-JP"/>
    </w:rPr>
  </w:style>
  <w:style w:type="character" w:customStyle="1" w:styleId="FooterChar1">
    <w:name w:val="Footer Char1"/>
    <w:uiPriority w:val="99"/>
    <w:rsid w:val="00A95BAF"/>
    <w:rPr>
      <w:rFonts w:ascii="Times New Roman" w:eastAsia="Times New Roman" w:hAnsi="Times New Roman" w:cs="Times New Roman"/>
      <w:sz w:val="20"/>
      <w:szCs w:val="20"/>
      <w:lang w:val="en-GB" w:eastAsia="en-US"/>
    </w:rPr>
  </w:style>
  <w:style w:type="character" w:customStyle="1" w:styleId="HeaderChar1">
    <w:name w:val="Header Char1"/>
    <w:uiPriority w:val="99"/>
    <w:semiHidden/>
    <w:rsid w:val="00A95BAF"/>
    <w:rPr>
      <w:rFonts w:ascii="Times New Roman" w:eastAsia="Times New Roman" w:hAnsi="Times New Roman" w:cs="Times New Roman"/>
      <w:sz w:val="20"/>
      <w:szCs w:val="20"/>
      <w:lang w:val="en-GB" w:eastAsia="en-US"/>
    </w:rPr>
  </w:style>
  <w:style w:type="character" w:customStyle="1" w:styleId="Normal-poolChar">
    <w:name w:val="Normal-pool Char"/>
    <w:link w:val="Normal-pool"/>
    <w:rsid w:val="00A95BAF"/>
    <w:rPr>
      <w:rFonts w:ascii="Times New Roman" w:eastAsia="Times New Roman" w:hAnsi="Times New Roman" w:cs="Times New Roman"/>
      <w:sz w:val="24"/>
      <w:szCs w:val="24"/>
      <w:lang w:eastAsia="en-US"/>
    </w:rPr>
  </w:style>
  <w:style w:type="paragraph" w:customStyle="1" w:styleId="Pa18">
    <w:name w:val="Pa18"/>
    <w:basedOn w:val="Default"/>
    <w:next w:val="Default"/>
    <w:uiPriority w:val="99"/>
    <w:rsid w:val="00A95BAF"/>
    <w:pPr>
      <w:spacing w:line="281" w:lineRule="atLeast"/>
    </w:pPr>
    <w:rPr>
      <w:rFonts w:ascii="Myriad Pro" w:eastAsia="Times New Roman" w:hAnsi="Myriad Pro" w:cs="Times New Roman"/>
      <w:color w:val="auto"/>
      <w:lang w:val="en-GB" w:eastAsia="de-DE"/>
    </w:rPr>
  </w:style>
  <w:style w:type="paragraph" w:customStyle="1" w:styleId="Pa19">
    <w:name w:val="Pa19"/>
    <w:basedOn w:val="Default"/>
    <w:next w:val="Default"/>
    <w:uiPriority w:val="99"/>
    <w:rsid w:val="00A95BAF"/>
    <w:pPr>
      <w:spacing w:line="281" w:lineRule="atLeast"/>
    </w:pPr>
    <w:rPr>
      <w:rFonts w:ascii="Myriad Pro" w:eastAsia="Times New Roman" w:hAnsi="Myriad Pro" w:cs="Times New Roman"/>
      <w:color w:val="auto"/>
      <w:lang w:val="en-GB" w:eastAsia="de-DE"/>
    </w:rPr>
  </w:style>
  <w:style w:type="paragraph" w:customStyle="1" w:styleId="Pa6">
    <w:name w:val="Pa6"/>
    <w:basedOn w:val="Default"/>
    <w:next w:val="Default"/>
    <w:uiPriority w:val="99"/>
    <w:rsid w:val="00A95BAF"/>
    <w:pPr>
      <w:spacing w:line="201" w:lineRule="atLeast"/>
    </w:pPr>
    <w:rPr>
      <w:rFonts w:ascii="Myriad Pro" w:eastAsia="Times New Roman" w:hAnsi="Myriad Pro" w:cs="Times New Roman"/>
      <w:color w:val="auto"/>
      <w:lang w:val="en-GB" w:eastAsia="de-DE"/>
    </w:rPr>
  </w:style>
  <w:style w:type="paragraph" w:customStyle="1" w:styleId="Pa7">
    <w:name w:val="Pa7"/>
    <w:basedOn w:val="Default"/>
    <w:next w:val="Default"/>
    <w:uiPriority w:val="99"/>
    <w:rsid w:val="00A95BAF"/>
    <w:pPr>
      <w:spacing w:line="201" w:lineRule="atLeast"/>
    </w:pPr>
    <w:rPr>
      <w:rFonts w:ascii="Myriad Pro" w:eastAsia="Times New Roman" w:hAnsi="Myriad Pro" w:cs="Times New Roman"/>
      <w:color w:val="auto"/>
      <w:lang w:val="en-GB" w:eastAsia="de-DE"/>
    </w:rPr>
  </w:style>
  <w:style w:type="character" w:customStyle="1" w:styleId="A5">
    <w:name w:val="A5"/>
    <w:uiPriority w:val="99"/>
    <w:rsid w:val="00A95BAF"/>
    <w:rPr>
      <w:rFonts w:cs="Myriad Pro"/>
      <w:color w:val="211D1E"/>
      <w:sz w:val="11"/>
      <w:szCs w:val="11"/>
    </w:rPr>
  </w:style>
  <w:style w:type="paragraph" w:customStyle="1" w:styleId="Pa24">
    <w:name w:val="Pa24"/>
    <w:basedOn w:val="Default"/>
    <w:next w:val="Default"/>
    <w:uiPriority w:val="99"/>
    <w:rsid w:val="00A95BAF"/>
    <w:pPr>
      <w:spacing w:line="161" w:lineRule="atLeast"/>
    </w:pPr>
    <w:rPr>
      <w:rFonts w:ascii="Myriad Pro" w:eastAsia="Times New Roman" w:hAnsi="Myriad Pro" w:cs="Times New Roman"/>
      <w:color w:val="auto"/>
      <w:lang w:val="en-GB" w:eastAsia="de-DE"/>
    </w:rPr>
  </w:style>
  <w:style w:type="character" w:customStyle="1" w:styleId="A6">
    <w:name w:val="A6"/>
    <w:uiPriority w:val="99"/>
    <w:rsid w:val="00A95BAF"/>
    <w:rPr>
      <w:rFonts w:cs="Myriad Pro"/>
      <w:color w:val="211D1E"/>
      <w:sz w:val="9"/>
      <w:szCs w:val="9"/>
    </w:rPr>
  </w:style>
  <w:style w:type="character" w:customStyle="1" w:styleId="apple-converted-space">
    <w:name w:val="apple-converted-space"/>
    <w:basedOn w:val="DefaultParagraphFont"/>
    <w:rsid w:val="00A95BAF"/>
  </w:style>
  <w:style w:type="numbering" w:customStyle="1" w:styleId="Normallist">
    <w:name w:val="Normal_list"/>
    <w:basedOn w:val="NoList"/>
    <w:rsid w:val="00A95BAF"/>
    <w:pPr>
      <w:numPr>
        <w:numId w:val="13"/>
      </w:numPr>
    </w:pPr>
  </w:style>
  <w:style w:type="paragraph" w:customStyle="1" w:styleId="Normalnumber0">
    <w:name w:val="Normal_number"/>
    <w:basedOn w:val="Normal"/>
    <w:link w:val="NormalnumberChar"/>
    <w:rsid w:val="00A95BAF"/>
    <w:pPr>
      <w:tabs>
        <w:tab w:val="left" w:pos="4082"/>
      </w:tabs>
    </w:pPr>
    <w:rPr>
      <w:szCs w:val="20"/>
    </w:rPr>
  </w:style>
  <w:style w:type="numbering" w:customStyle="1" w:styleId="NoList1">
    <w:name w:val="No List1"/>
    <w:next w:val="NoList"/>
    <w:uiPriority w:val="99"/>
    <w:semiHidden/>
    <w:unhideWhenUsed/>
    <w:rsid w:val="00A95BAF"/>
  </w:style>
  <w:style w:type="paragraph" w:customStyle="1" w:styleId="MittleresRaster1-Akzent21">
    <w:name w:val="Mittleres Raster 1 - Akzent 21"/>
    <w:basedOn w:val="Normal"/>
    <w:qFormat/>
    <w:rsid w:val="00A95BAF"/>
    <w:pPr>
      <w:tabs>
        <w:tab w:val="clear" w:pos="1247"/>
        <w:tab w:val="clear" w:pos="1814"/>
        <w:tab w:val="clear" w:pos="2381"/>
        <w:tab w:val="clear" w:pos="2948"/>
        <w:tab w:val="clear" w:pos="3515"/>
      </w:tabs>
      <w:spacing w:after="200" w:line="276" w:lineRule="auto"/>
      <w:ind w:left="720"/>
      <w:contextualSpacing/>
    </w:pPr>
    <w:rPr>
      <w:rFonts w:eastAsia="SimSun" w:cs="Times"/>
      <w:szCs w:val="22"/>
      <w:lang w:val="en-US"/>
    </w:rPr>
  </w:style>
  <w:style w:type="paragraph" w:customStyle="1" w:styleId="ArticleabcBlack">
    <w:name w:val="Article abc + Black"/>
    <w:basedOn w:val="Normal"/>
    <w:rsid w:val="00A95BAF"/>
    <w:pPr>
      <w:numPr>
        <w:numId w:val="23"/>
      </w:numPr>
      <w:tabs>
        <w:tab w:val="clear" w:pos="1247"/>
        <w:tab w:val="clear" w:pos="1814"/>
        <w:tab w:val="clear" w:pos="2381"/>
        <w:tab w:val="clear" w:pos="2948"/>
        <w:tab w:val="clear" w:pos="3515"/>
      </w:tabs>
      <w:jc w:val="both"/>
    </w:pPr>
    <w:rPr>
      <w:color w:val="000000"/>
      <w:szCs w:val="20"/>
      <w:lang w:eastAsia="fr-FR"/>
    </w:rPr>
  </w:style>
  <w:style w:type="paragraph" w:customStyle="1" w:styleId="Articleabcindented">
    <w:name w:val="Article abc indented"/>
    <w:basedOn w:val="Normal"/>
    <w:rsid w:val="00A95BAF"/>
    <w:pPr>
      <w:tabs>
        <w:tab w:val="clear" w:pos="1247"/>
        <w:tab w:val="clear" w:pos="1814"/>
        <w:tab w:val="clear" w:pos="2381"/>
        <w:tab w:val="clear" w:pos="2948"/>
        <w:tab w:val="clear" w:pos="3515"/>
        <w:tab w:val="num" w:pos="357"/>
      </w:tabs>
      <w:ind w:left="1094" w:hanging="357"/>
    </w:pPr>
    <w:rPr>
      <w:lang w:val="en-US" w:eastAsia="fr-FR"/>
    </w:rPr>
  </w:style>
  <w:style w:type="paragraph" w:customStyle="1" w:styleId="Articlei-ii">
    <w:name w:val="Article i-ii"/>
    <w:basedOn w:val="Normal"/>
    <w:rsid w:val="00A95BAF"/>
    <w:pPr>
      <w:tabs>
        <w:tab w:val="clear" w:pos="1247"/>
        <w:tab w:val="clear" w:pos="1814"/>
        <w:tab w:val="clear" w:pos="2381"/>
        <w:tab w:val="clear" w:pos="2948"/>
        <w:tab w:val="clear" w:pos="3515"/>
        <w:tab w:val="num" w:pos="357"/>
      </w:tabs>
      <w:ind w:left="1094" w:hanging="357"/>
      <w:jc w:val="both"/>
    </w:pPr>
    <w:rPr>
      <w:color w:val="000000"/>
      <w:szCs w:val="20"/>
      <w:lang w:eastAsia="fr-FR"/>
    </w:rPr>
  </w:style>
  <w:style w:type="paragraph" w:customStyle="1" w:styleId="Articletextnumber">
    <w:name w:val="Article text number"/>
    <w:basedOn w:val="Normal"/>
    <w:rsid w:val="00A95BAF"/>
    <w:pPr>
      <w:tabs>
        <w:tab w:val="clear" w:pos="1247"/>
        <w:tab w:val="clear" w:pos="1814"/>
        <w:tab w:val="clear" w:pos="2381"/>
        <w:tab w:val="clear" w:pos="2948"/>
        <w:tab w:val="clear" w:pos="3515"/>
        <w:tab w:val="left" w:pos="357"/>
      </w:tabs>
      <w:jc w:val="both"/>
    </w:pPr>
    <w:rPr>
      <w:color w:val="000000"/>
      <w:lang w:eastAsia="fr-FR"/>
    </w:rPr>
  </w:style>
  <w:style w:type="character" w:styleId="EndnoteReference">
    <w:name w:val="endnote reference"/>
    <w:rsid w:val="00A95BAF"/>
    <w:rPr>
      <w:rFonts w:ascii="Arial" w:hAnsi="Arial"/>
      <w:sz w:val="20"/>
      <w:vertAlign w:val="superscript"/>
    </w:rPr>
  </w:style>
  <w:style w:type="paragraph" w:customStyle="1" w:styleId="BBfootnotetext">
    <w:name w:val="BB footnote text"/>
    <w:basedOn w:val="Normal"/>
    <w:rsid w:val="00A95BAF"/>
    <w:pPr>
      <w:tabs>
        <w:tab w:val="clear" w:pos="1247"/>
        <w:tab w:val="clear" w:pos="1814"/>
        <w:tab w:val="clear" w:pos="2381"/>
        <w:tab w:val="clear" w:pos="2948"/>
        <w:tab w:val="clear" w:pos="3515"/>
      </w:tabs>
      <w:spacing w:after="60"/>
      <w:ind w:left="284" w:hanging="284"/>
    </w:pPr>
    <w:rPr>
      <w:sz w:val="18"/>
    </w:rPr>
  </w:style>
  <w:style w:type="paragraph" w:customStyle="1" w:styleId="ArticletextBlack">
    <w:name w:val="Article text + Black"/>
    <w:basedOn w:val="Normal"/>
    <w:rsid w:val="00A95BAF"/>
    <w:pPr>
      <w:tabs>
        <w:tab w:val="clear" w:pos="1247"/>
        <w:tab w:val="clear" w:pos="1814"/>
        <w:tab w:val="clear" w:pos="2381"/>
        <w:tab w:val="clear" w:pos="2948"/>
        <w:tab w:val="clear" w:pos="3515"/>
      </w:tabs>
      <w:ind w:firstLine="380"/>
      <w:jc w:val="both"/>
    </w:pPr>
    <w:rPr>
      <w:szCs w:val="20"/>
      <w:lang w:val="en-US" w:eastAsia="fr-FR"/>
    </w:rPr>
  </w:style>
  <w:style w:type="character" w:customStyle="1" w:styleId="notadepie">
    <w:name w:val="nota de pie"/>
    <w:rsid w:val="00A95BAF"/>
    <w:rPr>
      <w:rFonts w:ascii="Arial" w:hAnsi="Arial"/>
      <w:color w:val="000000"/>
      <w:sz w:val="20"/>
      <w:szCs w:val="20"/>
      <w:vertAlign w:val="superscript"/>
    </w:rPr>
  </w:style>
  <w:style w:type="paragraph" w:customStyle="1" w:styleId="BBtextnumber">
    <w:name w:val="BB text number"/>
    <w:basedOn w:val="Normal"/>
    <w:link w:val="BBtextnumberChar"/>
    <w:rsid w:val="00A95BAF"/>
    <w:pPr>
      <w:numPr>
        <w:numId w:val="19"/>
      </w:numPr>
      <w:tabs>
        <w:tab w:val="clear" w:pos="357"/>
        <w:tab w:val="clear" w:pos="1247"/>
        <w:tab w:val="clear" w:pos="1814"/>
        <w:tab w:val="clear" w:pos="2381"/>
        <w:tab w:val="clear" w:pos="2948"/>
        <w:tab w:val="clear" w:pos="3515"/>
        <w:tab w:val="left" w:pos="624"/>
      </w:tabs>
      <w:ind w:left="720" w:hanging="720"/>
      <w:jc w:val="both"/>
    </w:pPr>
    <w:rPr>
      <w:szCs w:val="22"/>
      <w:lang w:val="en-US"/>
    </w:rPr>
  </w:style>
  <w:style w:type="character" w:customStyle="1" w:styleId="BBtextnumberChar">
    <w:name w:val="BB text number Char"/>
    <w:link w:val="BBtextnumber"/>
    <w:rsid w:val="00A95BAF"/>
    <w:rPr>
      <w:rFonts w:ascii="Times New Roman" w:eastAsia="Times New Roman" w:hAnsi="Times New Roman" w:cs="Times New Roman"/>
      <w:sz w:val="20"/>
      <w:lang w:val="en-US" w:eastAsia="en-US"/>
    </w:rPr>
  </w:style>
  <w:style w:type="paragraph" w:customStyle="1" w:styleId="BBsource">
    <w:name w:val="BB source"/>
    <w:basedOn w:val="Normal"/>
    <w:rsid w:val="00A95BAF"/>
    <w:pPr>
      <w:tabs>
        <w:tab w:val="clear" w:pos="1247"/>
        <w:tab w:val="clear" w:pos="1814"/>
        <w:tab w:val="clear" w:pos="2381"/>
        <w:tab w:val="clear" w:pos="2948"/>
        <w:tab w:val="clear" w:pos="3515"/>
      </w:tabs>
    </w:pPr>
    <w:rPr>
      <w:bCs/>
      <w:color w:val="000000"/>
      <w:szCs w:val="20"/>
      <w:lang w:eastAsia="fr-FR"/>
    </w:rPr>
  </w:style>
  <w:style w:type="paragraph" w:customStyle="1" w:styleId="BBh1">
    <w:name w:val="BB h1"/>
    <w:basedOn w:val="Normal"/>
    <w:rsid w:val="00A95BAF"/>
    <w:pPr>
      <w:keepNext/>
      <w:tabs>
        <w:tab w:val="clear" w:pos="1247"/>
        <w:tab w:val="clear" w:pos="1814"/>
        <w:tab w:val="clear" w:pos="2381"/>
        <w:tab w:val="clear" w:pos="2948"/>
        <w:tab w:val="clear" w:pos="3515"/>
      </w:tabs>
      <w:spacing w:before="240"/>
      <w:outlineLvl w:val="1"/>
    </w:pPr>
    <w:rPr>
      <w:b/>
      <w:sz w:val="32"/>
      <w:lang w:val="en-US"/>
    </w:rPr>
  </w:style>
  <w:style w:type="paragraph" w:customStyle="1" w:styleId="BBh2">
    <w:name w:val="BB h2"/>
    <w:basedOn w:val="BodyTextIndent2"/>
    <w:next w:val="BodyText"/>
    <w:rsid w:val="00A95BAF"/>
    <w:pPr>
      <w:keepNext/>
      <w:spacing w:before="240" w:line="240" w:lineRule="auto"/>
      <w:ind w:left="1247" w:hanging="1247"/>
      <w:outlineLvl w:val="2"/>
    </w:pPr>
    <w:rPr>
      <w:rFonts w:cs="Times New Roman"/>
      <w:b/>
      <w:bCs/>
      <w:sz w:val="28"/>
      <w:lang w:val="en-US" w:eastAsia="en-US"/>
    </w:rPr>
  </w:style>
  <w:style w:type="paragraph" w:customStyle="1" w:styleId="BBh4">
    <w:name w:val="BB h4"/>
    <w:basedOn w:val="BBh3"/>
    <w:rsid w:val="00A95BAF"/>
    <w:pPr>
      <w:outlineLvl w:val="4"/>
    </w:pPr>
    <w:rPr>
      <w:sz w:val="24"/>
    </w:rPr>
  </w:style>
  <w:style w:type="paragraph" w:customStyle="1" w:styleId="BBh3">
    <w:name w:val="BB h3"/>
    <w:basedOn w:val="BBh2"/>
    <w:rsid w:val="00A95BAF"/>
    <w:pPr>
      <w:outlineLvl w:val="3"/>
    </w:pPr>
    <w:rPr>
      <w:sz w:val="26"/>
    </w:rPr>
  </w:style>
  <w:style w:type="paragraph" w:customStyle="1" w:styleId="BBtablesubhead">
    <w:name w:val="BB table subhead"/>
    <w:basedOn w:val="BBtablehead"/>
    <w:rsid w:val="00A95BAF"/>
    <w:pPr>
      <w:keepNext/>
      <w:spacing w:after="60"/>
      <w:jc w:val="center"/>
    </w:pPr>
    <w:rPr>
      <w:color w:val="000000"/>
      <w:szCs w:val="22"/>
      <w:lang w:val="en-GB" w:eastAsia="fr-FR"/>
    </w:rPr>
  </w:style>
  <w:style w:type="paragraph" w:customStyle="1" w:styleId="BBnumber">
    <w:name w:val="BB number"/>
    <w:basedOn w:val="BBtextnumber"/>
    <w:rsid w:val="00A95BAF"/>
    <w:pPr>
      <w:numPr>
        <w:numId w:val="20"/>
      </w:numPr>
      <w:tabs>
        <w:tab w:val="clear" w:pos="357"/>
      </w:tabs>
      <w:ind w:left="1110" w:hanging="360"/>
    </w:pPr>
  </w:style>
  <w:style w:type="paragraph" w:customStyle="1" w:styleId="BBboxhead">
    <w:name w:val="BB box head"/>
    <w:basedOn w:val="Normal"/>
    <w:rsid w:val="00A95BAF"/>
    <w:pPr>
      <w:numPr>
        <w:numId w:val="21"/>
      </w:numPr>
      <w:tabs>
        <w:tab w:val="clear" w:pos="1247"/>
        <w:tab w:val="clear" w:pos="1814"/>
        <w:tab w:val="clear" w:pos="2381"/>
        <w:tab w:val="clear" w:pos="2948"/>
        <w:tab w:val="clear" w:pos="3515"/>
      </w:tabs>
      <w:spacing w:before="240"/>
      <w:ind w:left="0" w:firstLine="0"/>
    </w:pPr>
    <w:rPr>
      <w:b/>
      <w:sz w:val="24"/>
      <w:szCs w:val="22"/>
      <w:lang w:val="en-US"/>
    </w:rPr>
  </w:style>
  <w:style w:type="paragraph" w:customStyle="1" w:styleId="BBfigurehead">
    <w:name w:val="BB figure head"/>
    <w:basedOn w:val="BBtablehead"/>
    <w:rsid w:val="00A95BAF"/>
    <w:pPr>
      <w:keepNext/>
      <w:spacing w:after="0"/>
    </w:pPr>
  </w:style>
  <w:style w:type="paragraph" w:customStyle="1" w:styleId="BBheadmain">
    <w:name w:val="BB head main"/>
    <w:basedOn w:val="Heading1"/>
    <w:rsid w:val="00A95BAF"/>
    <w:pPr>
      <w:keepNext/>
      <w:tabs>
        <w:tab w:val="clear" w:pos="432"/>
        <w:tab w:val="left" w:pos="1800"/>
      </w:tabs>
      <w:spacing w:after="240"/>
      <w:ind w:left="431" w:hanging="431"/>
      <w:jc w:val="center"/>
    </w:pPr>
    <w:rPr>
      <w:rFonts w:ascii="Times New Roman" w:hAnsi="Times New Roman" w:cs="Times New Roman"/>
      <w:bCs/>
      <w:kern w:val="0"/>
      <w:sz w:val="40"/>
      <w:lang w:val="en-US" w:eastAsia="en-US"/>
    </w:rPr>
  </w:style>
  <w:style w:type="paragraph" w:customStyle="1" w:styleId="BBheadgeneral">
    <w:name w:val="BB head general"/>
    <w:basedOn w:val="BBh1"/>
    <w:rsid w:val="00A95BAF"/>
    <w:rPr>
      <w:szCs w:val="28"/>
    </w:rPr>
  </w:style>
  <w:style w:type="paragraph" w:customStyle="1" w:styleId="BBtablebullet">
    <w:name w:val="BB table bullet"/>
    <w:basedOn w:val="BBtabletext"/>
    <w:rsid w:val="00A95BAF"/>
    <w:pPr>
      <w:tabs>
        <w:tab w:val="num" w:pos="624"/>
      </w:tabs>
      <w:spacing w:after="60"/>
      <w:ind w:left="624" w:hanging="312"/>
    </w:pPr>
    <w:rPr>
      <w:szCs w:val="20"/>
    </w:rPr>
  </w:style>
  <w:style w:type="paragraph" w:customStyle="1" w:styleId="BBtabletext3">
    <w:name w:val="BB table text3"/>
    <w:basedOn w:val="BBtabletext"/>
    <w:rsid w:val="00A95BAF"/>
    <w:pPr>
      <w:spacing w:before="60" w:after="60"/>
    </w:pPr>
    <w:rPr>
      <w:szCs w:val="20"/>
    </w:rPr>
  </w:style>
  <w:style w:type="paragraph" w:customStyle="1" w:styleId="BBh5">
    <w:name w:val="BB h5"/>
    <w:basedOn w:val="BBh4"/>
    <w:rsid w:val="00A95BAF"/>
    <w:pPr>
      <w:numPr>
        <w:numId w:val="22"/>
      </w:numPr>
      <w:tabs>
        <w:tab w:val="clear" w:pos="284"/>
      </w:tabs>
      <w:ind w:left="1247" w:hanging="1247"/>
    </w:pPr>
    <w:rPr>
      <w:i/>
    </w:rPr>
  </w:style>
  <w:style w:type="paragraph" w:styleId="TableofFigures">
    <w:name w:val="table of figures"/>
    <w:basedOn w:val="Normal"/>
    <w:next w:val="Normal"/>
    <w:uiPriority w:val="99"/>
    <w:rsid w:val="00A95BAF"/>
    <w:pPr>
      <w:tabs>
        <w:tab w:val="clear" w:pos="1247"/>
        <w:tab w:val="clear" w:pos="1814"/>
        <w:tab w:val="clear" w:pos="2381"/>
        <w:tab w:val="clear" w:pos="2948"/>
        <w:tab w:val="clear" w:pos="3515"/>
      </w:tabs>
      <w:spacing w:before="60" w:after="60"/>
      <w:ind w:left="442" w:hanging="442"/>
    </w:pPr>
    <w:rPr>
      <w:rFonts w:eastAsia="SimSun" w:cs="Times"/>
      <w:bCs/>
      <w:sz w:val="24"/>
      <w:szCs w:val="20"/>
      <w:lang w:val="en-US"/>
    </w:rPr>
  </w:style>
  <w:style w:type="paragraph" w:customStyle="1" w:styleId="SDPfootnote">
    <w:name w:val="SDP footnote"/>
    <w:basedOn w:val="Normal"/>
    <w:rsid w:val="00A95BAF"/>
    <w:pPr>
      <w:tabs>
        <w:tab w:val="clear" w:pos="1247"/>
        <w:tab w:val="clear" w:pos="1814"/>
        <w:tab w:val="clear" w:pos="2381"/>
        <w:tab w:val="clear" w:pos="2948"/>
        <w:tab w:val="clear" w:pos="3515"/>
      </w:tabs>
      <w:autoSpaceDE w:val="0"/>
      <w:autoSpaceDN w:val="0"/>
    </w:pPr>
    <w:rPr>
      <w:rFonts w:ascii="Garamond" w:hAnsi="Garamond"/>
      <w:lang w:eastAsia="fr-FR"/>
    </w:rPr>
  </w:style>
  <w:style w:type="paragraph" w:customStyle="1" w:styleId="SDPfootnotenumber">
    <w:name w:val="SDP footnote number"/>
    <w:basedOn w:val="Normal"/>
    <w:rsid w:val="00A95BAF"/>
    <w:pPr>
      <w:tabs>
        <w:tab w:val="clear" w:pos="1247"/>
        <w:tab w:val="clear" w:pos="1814"/>
        <w:tab w:val="clear" w:pos="2381"/>
        <w:tab w:val="clear" w:pos="2948"/>
        <w:tab w:val="clear" w:pos="3515"/>
      </w:tabs>
      <w:autoSpaceDE w:val="0"/>
      <w:autoSpaceDN w:val="0"/>
    </w:pPr>
    <w:rPr>
      <w:rFonts w:ascii="Garamond" w:hAnsi="Garamond"/>
      <w:szCs w:val="20"/>
      <w:vertAlign w:val="superscript"/>
      <w:lang w:eastAsia="fr-FR"/>
    </w:rPr>
  </w:style>
  <w:style w:type="paragraph" w:customStyle="1" w:styleId="Emailaddress">
    <w:name w:val="Email address"/>
    <w:basedOn w:val="E-mailSignature"/>
    <w:rsid w:val="00A95BAF"/>
    <w:rPr>
      <w:color w:val="0000FF"/>
      <w:u w:val="single"/>
    </w:rPr>
  </w:style>
  <w:style w:type="paragraph" w:styleId="E-mailSignature">
    <w:name w:val="E-mail Signature"/>
    <w:basedOn w:val="Normal"/>
    <w:link w:val="E-mailSignatureChar"/>
    <w:rsid w:val="00A95BAF"/>
    <w:pPr>
      <w:tabs>
        <w:tab w:val="clear" w:pos="1247"/>
        <w:tab w:val="clear" w:pos="1814"/>
        <w:tab w:val="clear" w:pos="2381"/>
        <w:tab w:val="clear" w:pos="2948"/>
        <w:tab w:val="clear" w:pos="3515"/>
      </w:tabs>
      <w:spacing w:after="0"/>
    </w:pPr>
    <w:rPr>
      <w:sz w:val="24"/>
      <w:lang w:eastAsia="fr-FR"/>
    </w:rPr>
  </w:style>
  <w:style w:type="character" w:customStyle="1" w:styleId="E-mailSignatureChar">
    <w:name w:val="E-mail Signature Char"/>
    <w:basedOn w:val="DefaultParagraphFont"/>
    <w:link w:val="E-mailSignature"/>
    <w:rsid w:val="00A95BAF"/>
    <w:rPr>
      <w:rFonts w:ascii="Times New Roman" w:eastAsia="Times New Roman" w:hAnsi="Times New Roman" w:cs="Times New Roman"/>
      <w:sz w:val="24"/>
      <w:szCs w:val="24"/>
      <w:lang w:eastAsia="fr-FR"/>
    </w:rPr>
  </w:style>
  <w:style w:type="character" w:styleId="FollowedHyperlink">
    <w:name w:val="FollowedHyperlink"/>
    <w:rsid w:val="00A95BAF"/>
    <w:rPr>
      <w:rFonts w:ascii="Times New Roman" w:hAnsi="Times New Roman"/>
      <w:color w:val="800080"/>
      <w:sz w:val="24"/>
      <w:szCs w:val="24"/>
      <w:u w:val="single"/>
    </w:rPr>
  </w:style>
  <w:style w:type="paragraph" w:customStyle="1" w:styleId="stockholm">
    <w:name w:val="stockholm"/>
    <w:autoRedefine/>
    <w:rsid w:val="00A95BAF"/>
    <w:pPr>
      <w:tabs>
        <w:tab w:val="right" w:pos="7020"/>
      </w:tabs>
      <w:spacing w:after="0" w:line="240" w:lineRule="auto"/>
      <w:outlineLvl w:val="0"/>
    </w:pPr>
    <w:rPr>
      <w:rFonts w:ascii="Arial Bold" w:eastAsia="Times New Roman" w:hAnsi="Arial Bold" w:cs="Arial"/>
      <w:b/>
      <w:bCs/>
      <w:color w:val="000000"/>
      <w:sz w:val="28"/>
      <w:szCs w:val="28"/>
      <w:lang w:val="en-US" w:eastAsia="en-US"/>
    </w:rPr>
  </w:style>
  <w:style w:type="paragraph" w:customStyle="1" w:styleId="Level1">
    <w:name w:val="Level 1"/>
    <w:basedOn w:val="Normal"/>
    <w:rsid w:val="00A95BAF"/>
    <w:pPr>
      <w:numPr>
        <w:numId w:val="15"/>
      </w:numPr>
      <w:tabs>
        <w:tab w:val="clear" w:pos="1247"/>
        <w:tab w:val="clear" w:pos="1814"/>
        <w:tab w:val="clear" w:pos="2381"/>
        <w:tab w:val="clear" w:pos="2948"/>
        <w:tab w:val="clear" w:pos="3515"/>
      </w:tabs>
      <w:spacing w:after="0"/>
    </w:pPr>
    <w:rPr>
      <w:szCs w:val="20"/>
    </w:rPr>
  </w:style>
  <w:style w:type="paragraph" w:customStyle="1" w:styleId="BBh4number">
    <w:name w:val="BB h4 number"/>
    <w:basedOn w:val="Normal"/>
    <w:next w:val="Normal"/>
    <w:rsid w:val="00A95BAF"/>
    <w:pPr>
      <w:tabs>
        <w:tab w:val="clear" w:pos="1247"/>
        <w:tab w:val="clear" w:pos="1814"/>
        <w:tab w:val="clear" w:pos="2381"/>
        <w:tab w:val="clear" w:pos="2948"/>
        <w:tab w:val="clear" w:pos="3515"/>
        <w:tab w:val="num" w:pos="3600"/>
      </w:tabs>
      <w:ind w:left="3240"/>
      <w:outlineLvl w:val="3"/>
    </w:pPr>
    <w:rPr>
      <w:b/>
      <w:bCs/>
      <w:szCs w:val="22"/>
      <w:lang w:eastAsia="fr-FR"/>
    </w:rPr>
  </w:style>
  <w:style w:type="paragraph" w:styleId="DocumentMap">
    <w:name w:val="Document Map"/>
    <w:basedOn w:val="Normal"/>
    <w:link w:val="DocumentMapChar"/>
    <w:uiPriority w:val="99"/>
    <w:rsid w:val="00A95BAF"/>
    <w:pPr>
      <w:shd w:val="clear" w:color="auto" w:fill="000080"/>
      <w:tabs>
        <w:tab w:val="clear" w:pos="1247"/>
        <w:tab w:val="clear" w:pos="1814"/>
        <w:tab w:val="clear" w:pos="2381"/>
        <w:tab w:val="clear" w:pos="2948"/>
        <w:tab w:val="clear" w:pos="3515"/>
      </w:tabs>
      <w:spacing w:after="0"/>
    </w:pPr>
    <w:rPr>
      <w:rFonts w:ascii="Tahoma" w:hAnsi="Tahoma" w:cs="Tahoma"/>
      <w:sz w:val="24"/>
      <w:lang w:eastAsia="fr-FR"/>
    </w:rPr>
  </w:style>
  <w:style w:type="character" w:customStyle="1" w:styleId="DocumentMapChar">
    <w:name w:val="Document Map Char"/>
    <w:basedOn w:val="DefaultParagraphFont"/>
    <w:link w:val="DocumentMap"/>
    <w:uiPriority w:val="99"/>
    <w:rsid w:val="00A95BAF"/>
    <w:rPr>
      <w:rFonts w:ascii="Tahoma" w:eastAsia="Times New Roman" w:hAnsi="Tahoma" w:cs="Tahoma"/>
      <w:sz w:val="24"/>
      <w:szCs w:val="24"/>
      <w:shd w:val="clear" w:color="auto" w:fill="000080"/>
      <w:lang w:eastAsia="fr-FR"/>
    </w:rPr>
  </w:style>
  <w:style w:type="paragraph" w:customStyle="1" w:styleId="RWSSletters">
    <w:name w:val="RWSS letters"/>
    <w:basedOn w:val="Normal"/>
    <w:rsid w:val="00A95BAF"/>
    <w:pPr>
      <w:numPr>
        <w:numId w:val="16"/>
      </w:numPr>
      <w:tabs>
        <w:tab w:val="clear" w:pos="1247"/>
        <w:tab w:val="clear" w:pos="1814"/>
        <w:tab w:val="clear" w:pos="2381"/>
        <w:tab w:val="clear" w:pos="2948"/>
        <w:tab w:val="clear" w:pos="3515"/>
      </w:tabs>
      <w:spacing w:after="0"/>
    </w:pPr>
    <w:rPr>
      <w:sz w:val="24"/>
      <w:lang w:eastAsia="fr-FR"/>
    </w:rPr>
  </w:style>
  <w:style w:type="character" w:customStyle="1" w:styleId="CommentTextChar1">
    <w:name w:val="Comment Text Char1"/>
    <w:uiPriority w:val="99"/>
    <w:rsid w:val="00A95BAF"/>
    <w:rPr>
      <w:rFonts w:ascii="Times New Roman" w:eastAsia="Times New Roman" w:hAnsi="Times New Roman" w:cs="Times New Roman"/>
      <w:sz w:val="20"/>
      <w:szCs w:val="20"/>
      <w:lang w:val="en-GB" w:eastAsia="fr-FR"/>
    </w:rPr>
  </w:style>
  <w:style w:type="paragraph" w:customStyle="1" w:styleId="BBh6threenumbers">
    <w:name w:val="BB h6 three numbers"/>
    <w:basedOn w:val="Normal"/>
    <w:rsid w:val="00A95BAF"/>
    <w:pPr>
      <w:numPr>
        <w:ilvl w:val="6"/>
        <w:numId w:val="17"/>
      </w:numPr>
      <w:tabs>
        <w:tab w:val="clear" w:pos="1247"/>
        <w:tab w:val="clear" w:pos="1814"/>
        <w:tab w:val="clear" w:pos="2381"/>
        <w:tab w:val="clear" w:pos="2948"/>
        <w:tab w:val="clear" w:pos="3515"/>
      </w:tabs>
      <w:outlineLvl w:val="5"/>
    </w:pPr>
    <w:rPr>
      <w:rFonts w:ascii="Times New Roman Bold" w:hAnsi="Times New Roman Bold"/>
      <w:b/>
      <w:bCs/>
      <w:szCs w:val="22"/>
      <w:lang w:eastAsia="fr-FR"/>
    </w:rPr>
  </w:style>
  <w:style w:type="paragraph" w:customStyle="1" w:styleId="SGtext">
    <w:name w:val="SG text"/>
    <w:basedOn w:val="Normal"/>
    <w:rsid w:val="00A95BAF"/>
    <w:pPr>
      <w:tabs>
        <w:tab w:val="clear" w:pos="1247"/>
        <w:tab w:val="clear" w:pos="1814"/>
        <w:tab w:val="clear" w:pos="2381"/>
        <w:tab w:val="clear" w:pos="2948"/>
        <w:tab w:val="clear" w:pos="3515"/>
      </w:tabs>
      <w:spacing w:after="60"/>
    </w:pPr>
    <w:rPr>
      <w:sz w:val="24"/>
    </w:rPr>
  </w:style>
  <w:style w:type="paragraph" w:customStyle="1" w:styleId="BBpararef">
    <w:name w:val="BB para ref"/>
    <w:basedOn w:val="Normal"/>
    <w:rsid w:val="00A95BAF"/>
    <w:pPr>
      <w:tabs>
        <w:tab w:val="clear" w:pos="1247"/>
        <w:tab w:val="clear" w:pos="1814"/>
        <w:tab w:val="clear" w:pos="2381"/>
        <w:tab w:val="clear" w:pos="2948"/>
        <w:tab w:val="clear" w:pos="3515"/>
      </w:tabs>
    </w:pPr>
    <w:rPr>
      <w:lang w:eastAsia="fr-FR"/>
    </w:rPr>
  </w:style>
  <w:style w:type="paragraph" w:customStyle="1" w:styleId="Cle">
    <w:name w:val="Cle"/>
    <w:basedOn w:val="Normal"/>
    <w:rsid w:val="00A95BAF"/>
    <w:pPr>
      <w:tabs>
        <w:tab w:val="clear" w:pos="1247"/>
        <w:tab w:val="clear" w:pos="1814"/>
        <w:tab w:val="clear" w:pos="2381"/>
        <w:tab w:val="clear" w:pos="2948"/>
        <w:tab w:val="clear" w:pos="3515"/>
        <w:tab w:val="num" w:pos="624"/>
      </w:tabs>
      <w:ind w:left="624" w:hanging="312"/>
      <w:jc w:val="both"/>
    </w:pPr>
    <w:rPr>
      <w:color w:val="000000"/>
      <w:szCs w:val="20"/>
      <w:lang w:eastAsia="fr-FR"/>
    </w:rPr>
  </w:style>
  <w:style w:type="paragraph" w:customStyle="1" w:styleId="Normalbat">
    <w:name w:val="Normal bat"/>
    <w:basedOn w:val="Normal"/>
    <w:autoRedefine/>
    <w:rsid w:val="00A95BAF"/>
    <w:pPr>
      <w:tabs>
        <w:tab w:val="clear" w:pos="1247"/>
        <w:tab w:val="clear" w:pos="1814"/>
        <w:tab w:val="clear" w:pos="2381"/>
        <w:tab w:val="clear" w:pos="2948"/>
        <w:tab w:val="clear" w:pos="3515"/>
      </w:tabs>
    </w:pPr>
    <w:rPr>
      <w:lang w:val="en-US"/>
    </w:rPr>
  </w:style>
  <w:style w:type="character" w:customStyle="1" w:styleId="Char">
    <w:name w:val="Char"/>
    <w:rsid w:val="00A95BAF"/>
    <w:rPr>
      <w:sz w:val="24"/>
      <w:szCs w:val="24"/>
      <w:lang w:val="fr-FR" w:eastAsia="fr-FR"/>
    </w:rPr>
  </w:style>
  <w:style w:type="paragraph" w:customStyle="1" w:styleId="NormalWeb1">
    <w:name w:val="Normal (Web)1"/>
    <w:basedOn w:val="Normal"/>
    <w:rsid w:val="00A95BAF"/>
    <w:pPr>
      <w:tabs>
        <w:tab w:val="clear" w:pos="1247"/>
        <w:tab w:val="clear" w:pos="1814"/>
        <w:tab w:val="clear" w:pos="2381"/>
        <w:tab w:val="clear" w:pos="2948"/>
        <w:tab w:val="clear" w:pos="3515"/>
      </w:tabs>
      <w:spacing w:before="100" w:after="100"/>
    </w:pPr>
    <w:rPr>
      <w:sz w:val="24"/>
      <w:szCs w:val="20"/>
      <w:lang w:val="en-US" w:eastAsia="de-CH"/>
    </w:rPr>
  </w:style>
  <w:style w:type="paragraph" w:styleId="Index9">
    <w:name w:val="index 9"/>
    <w:basedOn w:val="Normal"/>
    <w:next w:val="Normal"/>
    <w:autoRedefine/>
    <w:rsid w:val="00A95BAF"/>
    <w:pPr>
      <w:tabs>
        <w:tab w:val="clear" w:pos="1247"/>
        <w:tab w:val="clear" w:pos="1814"/>
        <w:tab w:val="clear" w:pos="2381"/>
        <w:tab w:val="clear" w:pos="2948"/>
        <w:tab w:val="clear" w:pos="3515"/>
      </w:tabs>
      <w:spacing w:after="0"/>
      <w:ind w:left="2160" w:hanging="240"/>
    </w:pPr>
    <w:rPr>
      <w:sz w:val="24"/>
      <w:lang w:eastAsia="fr-FR"/>
    </w:rPr>
  </w:style>
  <w:style w:type="paragraph" w:customStyle="1" w:styleId="paralevel1">
    <w:name w:val="para level 1"/>
    <w:basedOn w:val="Header"/>
    <w:autoRedefine/>
    <w:rsid w:val="00A95BAF"/>
    <w:pPr>
      <w:tabs>
        <w:tab w:val="clear" w:pos="4536"/>
        <w:tab w:val="clear" w:pos="9072"/>
        <w:tab w:val="left" w:pos="1247"/>
        <w:tab w:val="left" w:pos="1871"/>
        <w:tab w:val="left" w:pos="2495"/>
      </w:tabs>
      <w:spacing w:before="120" w:line="240" w:lineRule="auto"/>
      <w:ind w:left="1247"/>
    </w:pPr>
    <w:rPr>
      <w:rFonts w:cs="Times New Roman"/>
      <w:sz w:val="20"/>
      <w:lang w:val="sv-SE" w:eastAsia="sv-SE"/>
    </w:rPr>
  </w:style>
  <w:style w:type="character" w:customStyle="1" w:styleId="fliesstext1">
    <w:name w:val="fliesstext1"/>
    <w:rsid w:val="00A95BAF"/>
    <w:rPr>
      <w:rFonts w:ascii="Arial" w:hAnsi="Arial" w:cs="Arial" w:hint="default"/>
      <w:color w:val="000000"/>
      <w:sz w:val="18"/>
      <w:szCs w:val="18"/>
    </w:rPr>
  </w:style>
  <w:style w:type="character" w:customStyle="1" w:styleId="BBparaChar">
    <w:name w:val="BB para Char"/>
    <w:rsid w:val="00A95BAF"/>
    <w:rPr>
      <w:sz w:val="22"/>
      <w:szCs w:val="22"/>
      <w:lang w:val="en-GB" w:eastAsia="fr-FR" w:bidi="ar-SA"/>
    </w:rPr>
  </w:style>
  <w:style w:type="paragraph" w:customStyle="1" w:styleId="Char1">
    <w:name w:val="Char1"/>
    <w:basedOn w:val="Normal"/>
    <w:rsid w:val="00A95BAF"/>
    <w:pPr>
      <w:tabs>
        <w:tab w:val="clear" w:pos="1247"/>
        <w:tab w:val="clear" w:pos="1814"/>
        <w:tab w:val="clear" w:pos="2381"/>
        <w:tab w:val="clear" w:pos="2948"/>
        <w:tab w:val="clear" w:pos="3515"/>
      </w:tabs>
      <w:jc w:val="both"/>
    </w:pPr>
    <w:rPr>
      <w:szCs w:val="22"/>
      <w:lang w:eastAsia="fr-FR"/>
    </w:rPr>
  </w:style>
  <w:style w:type="paragraph" w:customStyle="1" w:styleId="TOCHeading2">
    <w:name w:val="TOC Heading2"/>
    <w:basedOn w:val="Heading1"/>
    <w:next w:val="Normal"/>
    <w:uiPriority w:val="39"/>
    <w:qFormat/>
    <w:rsid w:val="00A95BAF"/>
    <w:pPr>
      <w:keepNext/>
      <w:tabs>
        <w:tab w:val="clear" w:pos="432"/>
      </w:tabs>
      <w:ind w:left="431" w:hanging="431"/>
      <w:outlineLvl w:val="9"/>
    </w:pPr>
    <w:rPr>
      <w:rFonts w:ascii="Cambria" w:eastAsia="SimSun" w:hAnsi="Cambria" w:cs="Times New Roman"/>
      <w:bCs/>
      <w:color w:val="365F91"/>
      <w:kern w:val="0"/>
      <w:szCs w:val="28"/>
      <w:lang w:val="en-US" w:eastAsia="en-US"/>
    </w:rPr>
  </w:style>
  <w:style w:type="paragraph" w:customStyle="1" w:styleId="BBh115pt">
    <w:name w:val="BB h1 15 pt"/>
    <w:basedOn w:val="BBh2"/>
    <w:rsid w:val="00A95BAF"/>
    <w:pPr>
      <w:spacing w:before="360"/>
      <w:outlineLvl w:val="1"/>
    </w:pPr>
    <w:rPr>
      <w:sz w:val="30"/>
      <w:lang w:val="en-GB"/>
    </w:rPr>
  </w:style>
  <w:style w:type="paragraph" w:customStyle="1" w:styleId="BBtitle12">
    <w:name w:val="BB title 12"/>
    <w:basedOn w:val="BBtextplain"/>
    <w:next w:val="BodyText"/>
    <w:link w:val="BBtitle12Char"/>
    <w:qFormat/>
    <w:rsid w:val="00A95BAF"/>
    <w:pPr>
      <w:keepNext/>
      <w:spacing w:before="240"/>
    </w:pPr>
    <w:rPr>
      <w:b/>
      <w:sz w:val="24"/>
      <w:szCs w:val="24"/>
    </w:rPr>
  </w:style>
  <w:style w:type="character" w:customStyle="1" w:styleId="BBtitle12Char">
    <w:name w:val="BB title 12 Char"/>
    <w:link w:val="BBtitle12"/>
    <w:rsid w:val="00A95BAF"/>
    <w:rPr>
      <w:rFonts w:ascii="Times New Roman" w:eastAsia="Times New Roman" w:hAnsi="Times New Roman" w:cs="Times New Roman"/>
      <w:b/>
      <w:sz w:val="24"/>
      <w:szCs w:val="24"/>
      <w:lang w:val="en-US" w:eastAsia="en-US"/>
    </w:rPr>
  </w:style>
  <w:style w:type="paragraph" w:customStyle="1" w:styleId="BBtextinset">
    <w:name w:val="BB text inset"/>
    <w:basedOn w:val="BBtextplain"/>
    <w:link w:val="BBtextinsetChar"/>
    <w:qFormat/>
    <w:rsid w:val="00A95BAF"/>
    <w:pPr>
      <w:ind w:left="1247"/>
    </w:pPr>
  </w:style>
  <w:style w:type="character" w:customStyle="1" w:styleId="BBtextinsetChar">
    <w:name w:val="BB text inset Char"/>
    <w:link w:val="BBtextinset"/>
    <w:rsid w:val="00A95BAF"/>
    <w:rPr>
      <w:rFonts w:ascii="Times New Roman" w:eastAsia="Times New Roman" w:hAnsi="Times New Roman" w:cs="Times New Roman"/>
      <w:sz w:val="20"/>
      <w:lang w:val="en-US" w:eastAsia="en-US"/>
    </w:rPr>
  </w:style>
  <w:style w:type="paragraph" w:customStyle="1" w:styleId="Style14ptBold">
    <w:name w:val="Style 14 pt Bold"/>
    <w:basedOn w:val="Normal"/>
    <w:rsid w:val="00A95BAF"/>
    <w:pPr>
      <w:keepNext/>
      <w:tabs>
        <w:tab w:val="clear" w:pos="1247"/>
        <w:tab w:val="clear" w:pos="1814"/>
        <w:tab w:val="clear" w:pos="2381"/>
        <w:tab w:val="clear" w:pos="2948"/>
        <w:tab w:val="clear" w:pos="3515"/>
      </w:tabs>
      <w:spacing w:before="240"/>
    </w:pPr>
    <w:rPr>
      <w:b/>
      <w:bCs/>
      <w:sz w:val="28"/>
      <w:szCs w:val="28"/>
      <w:lang w:eastAsia="fr-FR"/>
    </w:rPr>
  </w:style>
  <w:style w:type="paragraph" w:customStyle="1" w:styleId="BBtitle20">
    <w:name w:val="BB title 20"/>
    <w:basedOn w:val="Normal"/>
    <w:next w:val="BBtextplain"/>
    <w:qFormat/>
    <w:rsid w:val="00A95BAF"/>
    <w:pPr>
      <w:tabs>
        <w:tab w:val="clear" w:pos="1247"/>
        <w:tab w:val="clear" w:pos="1814"/>
        <w:tab w:val="clear" w:pos="2381"/>
        <w:tab w:val="clear" w:pos="2948"/>
        <w:tab w:val="clear" w:pos="3515"/>
      </w:tabs>
      <w:spacing w:after="0"/>
      <w:jc w:val="center"/>
    </w:pPr>
    <w:rPr>
      <w:b/>
      <w:bCs/>
      <w:sz w:val="40"/>
      <w:szCs w:val="40"/>
      <w:lang w:eastAsia="fr-FR"/>
    </w:rPr>
  </w:style>
  <w:style w:type="paragraph" w:customStyle="1" w:styleId="BBtitle14">
    <w:name w:val="BB title 14"/>
    <w:basedOn w:val="BBtitle12"/>
    <w:link w:val="BBtitle14Char"/>
    <w:autoRedefine/>
    <w:qFormat/>
    <w:rsid w:val="00A95BAF"/>
    <w:rPr>
      <w:bCs/>
      <w:sz w:val="28"/>
      <w:szCs w:val="32"/>
    </w:rPr>
  </w:style>
  <w:style w:type="character" w:customStyle="1" w:styleId="BBtitle14Char">
    <w:name w:val="BB title 14 Char"/>
    <w:link w:val="BBtitle14"/>
    <w:rsid w:val="00A95BAF"/>
    <w:rPr>
      <w:rFonts w:ascii="Times New Roman" w:eastAsia="Times New Roman" w:hAnsi="Times New Roman" w:cs="Times New Roman"/>
      <w:b/>
      <w:bCs/>
      <w:sz w:val="28"/>
      <w:szCs w:val="32"/>
      <w:lang w:val="en-US" w:eastAsia="en-US"/>
    </w:rPr>
  </w:style>
  <w:style w:type="paragraph" w:customStyle="1" w:styleId="BBFooter">
    <w:name w:val="BB Footer"/>
    <w:rsid w:val="00A95BAF"/>
    <w:pPr>
      <w:tabs>
        <w:tab w:val="center" w:pos="4770"/>
      </w:tabs>
      <w:spacing w:after="0" w:line="240" w:lineRule="auto"/>
      <w:ind w:left="357"/>
    </w:pPr>
    <w:rPr>
      <w:rFonts w:ascii="Times New Roman" w:eastAsia="Times New Roman" w:hAnsi="Times New Roman" w:cs="Times New Roman"/>
      <w:color w:val="808080"/>
      <w:sz w:val="20"/>
      <w:szCs w:val="20"/>
      <w:lang w:eastAsia="fr-FR"/>
    </w:rPr>
  </w:style>
  <w:style w:type="paragraph" w:customStyle="1" w:styleId="BBtitle14pt">
    <w:name w:val="BB title 14 pt"/>
    <w:basedOn w:val="BBtitle12"/>
    <w:link w:val="BBtitle14ptChar"/>
    <w:rsid w:val="00A95BAF"/>
    <w:rPr>
      <w:bCs/>
      <w:sz w:val="28"/>
    </w:rPr>
  </w:style>
  <w:style w:type="character" w:customStyle="1" w:styleId="BBtitle14ptChar">
    <w:name w:val="BB title 14 pt Char"/>
    <w:link w:val="BBtitle14pt"/>
    <w:rsid w:val="00A95BAF"/>
    <w:rPr>
      <w:rFonts w:ascii="Times New Roman" w:eastAsia="Times New Roman" w:hAnsi="Times New Roman" w:cs="Times New Roman"/>
      <w:b/>
      <w:bCs/>
      <w:sz w:val="28"/>
      <w:szCs w:val="24"/>
      <w:lang w:val="en-US" w:eastAsia="en-US"/>
    </w:rPr>
  </w:style>
  <w:style w:type="paragraph" w:customStyle="1" w:styleId="BBtitle18">
    <w:name w:val="BB title 18"/>
    <w:basedOn w:val="Normal"/>
    <w:rsid w:val="00A95BAF"/>
    <w:pPr>
      <w:tabs>
        <w:tab w:val="clear" w:pos="1247"/>
        <w:tab w:val="clear" w:pos="1814"/>
        <w:tab w:val="clear" w:pos="2381"/>
        <w:tab w:val="clear" w:pos="2948"/>
        <w:tab w:val="clear" w:pos="3515"/>
      </w:tabs>
      <w:spacing w:after="0"/>
      <w:jc w:val="center"/>
    </w:pPr>
    <w:rPr>
      <w:b/>
      <w:sz w:val="36"/>
      <w:szCs w:val="36"/>
      <w:lang w:eastAsia="fr-FR"/>
    </w:rPr>
  </w:style>
  <w:style w:type="paragraph" w:customStyle="1" w:styleId="NormalNonumber">
    <w:name w:val="Normal_No_number"/>
    <w:basedOn w:val="Normal"/>
    <w:uiPriority w:val="99"/>
    <w:rsid w:val="00A95BAF"/>
    <w:pPr>
      <w:tabs>
        <w:tab w:val="left" w:pos="4082"/>
      </w:tabs>
      <w:ind w:left="1247"/>
    </w:pPr>
    <w:rPr>
      <w:szCs w:val="20"/>
    </w:rPr>
  </w:style>
  <w:style w:type="paragraph" w:customStyle="1" w:styleId="ZZAnxtitle">
    <w:name w:val="ZZ_Anx_title"/>
    <w:basedOn w:val="Normal"/>
    <w:link w:val="ZZAnxtitleChar"/>
    <w:rsid w:val="00A95BAF"/>
    <w:pPr>
      <w:tabs>
        <w:tab w:val="left" w:pos="4082"/>
      </w:tabs>
      <w:spacing w:before="360"/>
      <w:ind w:left="1247"/>
    </w:pPr>
    <w:rPr>
      <w:b/>
      <w:bCs/>
      <w:sz w:val="28"/>
      <w:szCs w:val="26"/>
      <w:lang w:eastAsia="x-none"/>
    </w:rPr>
  </w:style>
  <w:style w:type="paragraph" w:customStyle="1" w:styleId="CH2">
    <w:name w:val="CH2"/>
    <w:basedOn w:val="Normal"/>
    <w:next w:val="Normal"/>
    <w:link w:val="CH2Char"/>
    <w:rsid w:val="00A95BAF"/>
    <w:pPr>
      <w:keepNext/>
      <w:keepLines/>
      <w:tabs>
        <w:tab w:val="right" w:pos="851"/>
        <w:tab w:val="left" w:pos="4082"/>
      </w:tabs>
      <w:suppressAutoHyphens/>
      <w:spacing w:before="80"/>
      <w:ind w:left="1247" w:right="284" w:hanging="1247"/>
    </w:pPr>
    <w:rPr>
      <w:b/>
      <w:sz w:val="24"/>
      <w:lang w:eastAsia="x-none"/>
    </w:rPr>
  </w:style>
  <w:style w:type="character" w:customStyle="1" w:styleId="CH2Char">
    <w:name w:val="CH2 Char"/>
    <w:link w:val="CH2"/>
    <w:rsid w:val="00A95BAF"/>
    <w:rPr>
      <w:rFonts w:ascii="Times New Roman" w:eastAsia="Times New Roman" w:hAnsi="Times New Roman" w:cs="Times New Roman"/>
      <w:b/>
      <w:sz w:val="24"/>
      <w:szCs w:val="24"/>
      <w:lang w:eastAsia="x-none"/>
    </w:rPr>
  </w:style>
  <w:style w:type="character" w:customStyle="1" w:styleId="ZZAnxtitleChar">
    <w:name w:val="ZZ_Anx_title Char"/>
    <w:link w:val="ZZAnxtitle"/>
    <w:rsid w:val="00A95BAF"/>
    <w:rPr>
      <w:rFonts w:ascii="Times New Roman" w:eastAsia="Times New Roman" w:hAnsi="Times New Roman" w:cs="Times New Roman"/>
      <w:b/>
      <w:bCs/>
      <w:sz w:val="28"/>
      <w:szCs w:val="26"/>
      <w:lang w:eastAsia="x-none"/>
    </w:rPr>
  </w:style>
  <w:style w:type="paragraph" w:styleId="Index1">
    <w:name w:val="index 1"/>
    <w:basedOn w:val="Normal"/>
    <w:next w:val="Normal"/>
    <w:autoRedefine/>
    <w:rsid w:val="00A95BAF"/>
    <w:pPr>
      <w:tabs>
        <w:tab w:val="clear" w:pos="1247"/>
        <w:tab w:val="clear" w:pos="1814"/>
        <w:tab w:val="clear" w:pos="2381"/>
        <w:tab w:val="clear" w:pos="2948"/>
        <w:tab w:val="clear" w:pos="3515"/>
      </w:tabs>
      <w:spacing w:after="200" w:line="276" w:lineRule="auto"/>
      <w:ind w:left="220" w:hanging="220"/>
    </w:pPr>
    <w:rPr>
      <w:rFonts w:eastAsia="SimSun" w:cs="Times"/>
      <w:szCs w:val="22"/>
      <w:lang w:val="en-US"/>
    </w:rPr>
  </w:style>
  <w:style w:type="paragraph" w:styleId="Index2">
    <w:name w:val="index 2"/>
    <w:basedOn w:val="Normal"/>
    <w:next w:val="Normal"/>
    <w:autoRedefine/>
    <w:rsid w:val="00A95BAF"/>
    <w:pPr>
      <w:tabs>
        <w:tab w:val="clear" w:pos="1247"/>
        <w:tab w:val="clear" w:pos="1814"/>
        <w:tab w:val="clear" w:pos="2381"/>
        <w:tab w:val="clear" w:pos="2948"/>
        <w:tab w:val="clear" w:pos="3515"/>
      </w:tabs>
      <w:spacing w:after="200" w:line="276" w:lineRule="auto"/>
      <w:ind w:left="440" w:hanging="220"/>
    </w:pPr>
    <w:rPr>
      <w:rFonts w:eastAsia="SimSun" w:cs="Times"/>
      <w:szCs w:val="22"/>
      <w:lang w:val="en-US"/>
    </w:rPr>
  </w:style>
  <w:style w:type="paragraph" w:styleId="Index3">
    <w:name w:val="index 3"/>
    <w:basedOn w:val="Normal"/>
    <w:next w:val="Normal"/>
    <w:autoRedefine/>
    <w:rsid w:val="00A95BAF"/>
    <w:pPr>
      <w:tabs>
        <w:tab w:val="clear" w:pos="1247"/>
        <w:tab w:val="clear" w:pos="1814"/>
        <w:tab w:val="clear" w:pos="2381"/>
        <w:tab w:val="clear" w:pos="2948"/>
        <w:tab w:val="clear" w:pos="3515"/>
      </w:tabs>
      <w:spacing w:after="200" w:line="276" w:lineRule="auto"/>
      <w:ind w:left="660" w:hanging="220"/>
    </w:pPr>
    <w:rPr>
      <w:rFonts w:eastAsia="SimSun" w:cs="Times"/>
      <w:szCs w:val="22"/>
      <w:lang w:val="en-US"/>
    </w:rPr>
  </w:style>
  <w:style w:type="paragraph" w:styleId="Index4">
    <w:name w:val="index 4"/>
    <w:basedOn w:val="Normal"/>
    <w:next w:val="Normal"/>
    <w:autoRedefine/>
    <w:rsid w:val="00A95BAF"/>
    <w:pPr>
      <w:tabs>
        <w:tab w:val="clear" w:pos="1247"/>
        <w:tab w:val="clear" w:pos="1814"/>
        <w:tab w:val="clear" w:pos="2381"/>
        <w:tab w:val="clear" w:pos="2948"/>
        <w:tab w:val="clear" w:pos="3515"/>
      </w:tabs>
      <w:spacing w:after="200" w:line="276" w:lineRule="auto"/>
      <w:ind w:left="880" w:hanging="220"/>
    </w:pPr>
    <w:rPr>
      <w:rFonts w:eastAsia="SimSun" w:cs="Times"/>
      <w:szCs w:val="22"/>
      <w:lang w:val="en-US"/>
    </w:rPr>
  </w:style>
  <w:style w:type="paragraph" w:styleId="Index5">
    <w:name w:val="index 5"/>
    <w:basedOn w:val="Normal"/>
    <w:next w:val="Normal"/>
    <w:autoRedefine/>
    <w:rsid w:val="00A95BAF"/>
    <w:pPr>
      <w:tabs>
        <w:tab w:val="clear" w:pos="1247"/>
        <w:tab w:val="clear" w:pos="1814"/>
        <w:tab w:val="clear" w:pos="2381"/>
        <w:tab w:val="clear" w:pos="2948"/>
        <w:tab w:val="clear" w:pos="3515"/>
      </w:tabs>
      <w:spacing w:after="200" w:line="276" w:lineRule="auto"/>
      <w:ind w:left="1100" w:hanging="220"/>
    </w:pPr>
    <w:rPr>
      <w:rFonts w:eastAsia="SimSun" w:cs="Times"/>
      <w:szCs w:val="22"/>
      <w:lang w:val="en-US"/>
    </w:rPr>
  </w:style>
  <w:style w:type="paragraph" w:styleId="Index6">
    <w:name w:val="index 6"/>
    <w:basedOn w:val="Normal"/>
    <w:next w:val="Normal"/>
    <w:autoRedefine/>
    <w:rsid w:val="00A95BAF"/>
    <w:pPr>
      <w:tabs>
        <w:tab w:val="clear" w:pos="1247"/>
        <w:tab w:val="clear" w:pos="1814"/>
        <w:tab w:val="clear" w:pos="2381"/>
        <w:tab w:val="clear" w:pos="2948"/>
        <w:tab w:val="clear" w:pos="3515"/>
      </w:tabs>
      <w:spacing w:after="200" w:line="276" w:lineRule="auto"/>
      <w:ind w:left="1320" w:hanging="220"/>
    </w:pPr>
    <w:rPr>
      <w:rFonts w:eastAsia="SimSun" w:cs="Times"/>
      <w:szCs w:val="22"/>
      <w:lang w:val="en-US"/>
    </w:rPr>
  </w:style>
  <w:style w:type="paragraph" w:styleId="Index7">
    <w:name w:val="index 7"/>
    <w:basedOn w:val="Normal"/>
    <w:next w:val="Normal"/>
    <w:autoRedefine/>
    <w:rsid w:val="00A95BAF"/>
    <w:pPr>
      <w:tabs>
        <w:tab w:val="clear" w:pos="1247"/>
        <w:tab w:val="clear" w:pos="1814"/>
        <w:tab w:val="clear" w:pos="2381"/>
        <w:tab w:val="clear" w:pos="2948"/>
        <w:tab w:val="clear" w:pos="3515"/>
      </w:tabs>
      <w:spacing w:after="200" w:line="276" w:lineRule="auto"/>
      <w:ind w:left="1540" w:hanging="220"/>
    </w:pPr>
    <w:rPr>
      <w:rFonts w:eastAsia="SimSun" w:cs="Times"/>
      <w:szCs w:val="22"/>
      <w:lang w:val="en-US"/>
    </w:rPr>
  </w:style>
  <w:style w:type="paragraph" w:styleId="Index8">
    <w:name w:val="index 8"/>
    <w:basedOn w:val="Normal"/>
    <w:next w:val="Normal"/>
    <w:autoRedefine/>
    <w:rsid w:val="00A95BAF"/>
    <w:pPr>
      <w:tabs>
        <w:tab w:val="clear" w:pos="1247"/>
        <w:tab w:val="clear" w:pos="1814"/>
        <w:tab w:val="clear" w:pos="2381"/>
        <w:tab w:val="clear" w:pos="2948"/>
        <w:tab w:val="clear" w:pos="3515"/>
      </w:tabs>
      <w:spacing w:after="200" w:line="276" w:lineRule="auto"/>
      <w:ind w:left="1760" w:hanging="220"/>
    </w:pPr>
    <w:rPr>
      <w:rFonts w:eastAsia="SimSun" w:cs="Times"/>
      <w:szCs w:val="22"/>
      <w:lang w:val="en-US"/>
    </w:rPr>
  </w:style>
  <w:style w:type="paragraph" w:styleId="IndexHeading">
    <w:name w:val="index heading"/>
    <w:basedOn w:val="Normal"/>
    <w:next w:val="Index1"/>
    <w:rsid w:val="00A95BAF"/>
    <w:pPr>
      <w:tabs>
        <w:tab w:val="clear" w:pos="1247"/>
        <w:tab w:val="clear" w:pos="1814"/>
        <w:tab w:val="clear" w:pos="2381"/>
        <w:tab w:val="clear" w:pos="2948"/>
        <w:tab w:val="clear" w:pos="3515"/>
      </w:tabs>
      <w:spacing w:after="200" w:line="276" w:lineRule="auto"/>
    </w:pPr>
    <w:rPr>
      <w:rFonts w:eastAsia="SimSun" w:cs="Times"/>
      <w:szCs w:val="22"/>
      <w:lang w:val="en-US"/>
    </w:rPr>
  </w:style>
  <w:style w:type="paragraph" w:customStyle="1" w:styleId="Normal11pt">
    <w:name w:val="Normal + 11 pt"/>
    <w:aliases w:val="After:  12 pt"/>
    <w:basedOn w:val="Normal"/>
    <w:rsid w:val="00A95BAF"/>
    <w:pPr>
      <w:numPr>
        <w:numId w:val="24"/>
      </w:numPr>
      <w:tabs>
        <w:tab w:val="clear" w:pos="1247"/>
        <w:tab w:val="clear" w:pos="1814"/>
        <w:tab w:val="clear" w:pos="2381"/>
        <w:tab w:val="clear" w:pos="2948"/>
        <w:tab w:val="clear" w:pos="3515"/>
      </w:tabs>
      <w:suppressAutoHyphens/>
      <w:spacing w:after="240"/>
      <w:ind w:left="0" w:firstLine="0"/>
    </w:pPr>
    <w:rPr>
      <w:sz w:val="24"/>
      <w:lang w:val="en-US"/>
    </w:rPr>
  </w:style>
  <w:style w:type="character" w:customStyle="1" w:styleId="WW8Num1z0">
    <w:name w:val="WW8Num1z0"/>
    <w:rsid w:val="00A95BAF"/>
    <w:rPr>
      <w:rFonts w:ascii="Symbol" w:hAnsi="Symbol"/>
    </w:rPr>
  </w:style>
  <w:style w:type="character" w:customStyle="1" w:styleId="WW8Num1z1">
    <w:name w:val="WW8Num1z1"/>
    <w:rsid w:val="00A95BAF"/>
    <w:rPr>
      <w:rFonts w:ascii="Courier New" w:hAnsi="Courier New" w:cs="Courier New"/>
    </w:rPr>
  </w:style>
  <w:style w:type="character" w:customStyle="1" w:styleId="WW8Num1z2">
    <w:name w:val="WW8Num1z2"/>
    <w:rsid w:val="00A95BAF"/>
    <w:rPr>
      <w:rFonts w:ascii="Wingdings" w:hAnsi="Wingdings"/>
    </w:rPr>
  </w:style>
  <w:style w:type="character" w:customStyle="1" w:styleId="WW8Num2z0">
    <w:name w:val="WW8Num2z0"/>
    <w:rsid w:val="00A95BAF"/>
    <w:rPr>
      <w:rFonts w:ascii="Symbol" w:hAnsi="Symbol"/>
    </w:rPr>
  </w:style>
  <w:style w:type="character" w:customStyle="1" w:styleId="WW8Num2z1">
    <w:name w:val="WW8Num2z1"/>
    <w:rsid w:val="00A95BAF"/>
    <w:rPr>
      <w:rFonts w:ascii="Courier New" w:hAnsi="Courier New" w:cs="Courier New"/>
    </w:rPr>
  </w:style>
  <w:style w:type="character" w:customStyle="1" w:styleId="WW8Num2z2">
    <w:name w:val="WW8Num2z2"/>
    <w:rsid w:val="00A95BAF"/>
    <w:rPr>
      <w:rFonts w:ascii="Wingdings" w:hAnsi="Wingdings"/>
    </w:rPr>
  </w:style>
  <w:style w:type="character" w:customStyle="1" w:styleId="WW8Num9z0">
    <w:name w:val="WW8Num9z0"/>
    <w:rsid w:val="00A95BAF"/>
    <w:rPr>
      <w:rFonts w:ascii="Symbol" w:hAnsi="Symbol"/>
    </w:rPr>
  </w:style>
  <w:style w:type="character" w:customStyle="1" w:styleId="WW8Num9z1">
    <w:name w:val="WW8Num9z1"/>
    <w:rsid w:val="00A95BAF"/>
    <w:rPr>
      <w:rFonts w:ascii="Courier New" w:hAnsi="Courier New" w:cs="Courier New"/>
    </w:rPr>
  </w:style>
  <w:style w:type="character" w:customStyle="1" w:styleId="WW8Num9z2">
    <w:name w:val="WW8Num9z2"/>
    <w:rsid w:val="00A95BAF"/>
    <w:rPr>
      <w:rFonts w:ascii="Wingdings" w:hAnsi="Wingdings"/>
    </w:rPr>
  </w:style>
  <w:style w:type="character" w:customStyle="1" w:styleId="WW8Num12z0">
    <w:name w:val="WW8Num12z0"/>
    <w:rsid w:val="00A95BAF"/>
    <w:rPr>
      <w:rFonts w:ascii="Symbol" w:hAnsi="Symbol"/>
    </w:rPr>
  </w:style>
  <w:style w:type="character" w:customStyle="1" w:styleId="WW8Num12z1">
    <w:name w:val="WW8Num12z1"/>
    <w:rsid w:val="00A95BAF"/>
    <w:rPr>
      <w:rFonts w:ascii="Courier New" w:hAnsi="Courier New" w:cs="Courier New"/>
    </w:rPr>
  </w:style>
  <w:style w:type="character" w:customStyle="1" w:styleId="WW8Num12z2">
    <w:name w:val="WW8Num12z2"/>
    <w:rsid w:val="00A95BAF"/>
    <w:rPr>
      <w:rFonts w:ascii="Wingdings" w:hAnsi="Wingdings"/>
    </w:rPr>
  </w:style>
  <w:style w:type="character" w:customStyle="1" w:styleId="WW8Num13z0">
    <w:name w:val="WW8Num13z0"/>
    <w:rsid w:val="00A95BAF"/>
    <w:rPr>
      <w:rFonts w:ascii="Symbol" w:hAnsi="Symbol"/>
    </w:rPr>
  </w:style>
  <w:style w:type="character" w:customStyle="1" w:styleId="WW8Num13z1">
    <w:name w:val="WW8Num13z1"/>
    <w:rsid w:val="00A95BAF"/>
    <w:rPr>
      <w:rFonts w:ascii="Courier New" w:hAnsi="Courier New" w:cs="Courier New"/>
    </w:rPr>
  </w:style>
  <w:style w:type="character" w:customStyle="1" w:styleId="WW8Num13z2">
    <w:name w:val="WW8Num13z2"/>
    <w:rsid w:val="00A95BAF"/>
    <w:rPr>
      <w:rFonts w:ascii="Wingdings" w:hAnsi="Wingdings"/>
    </w:rPr>
  </w:style>
  <w:style w:type="character" w:customStyle="1" w:styleId="WW8Num14z0">
    <w:name w:val="WW8Num14z0"/>
    <w:rsid w:val="00A95BAF"/>
    <w:rPr>
      <w:rFonts w:ascii="Symbol" w:hAnsi="Symbol"/>
      <w:color w:val="auto"/>
    </w:rPr>
  </w:style>
  <w:style w:type="character" w:customStyle="1" w:styleId="WW8Num14z2">
    <w:name w:val="WW8Num14z2"/>
    <w:rsid w:val="00A95BAF"/>
    <w:rPr>
      <w:rFonts w:ascii="Wingdings" w:hAnsi="Wingdings"/>
    </w:rPr>
  </w:style>
  <w:style w:type="character" w:customStyle="1" w:styleId="WW8Num14z3">
    <w:name w:val="WW8Num14z3"/>
    <w:rsid w:val="00A95BAF"/>
    <w:rPr>
      <w:rFonts w:ascii="Symbol" w:hAnsi="Symbol"/>
    </w:rPr>
  </w:style>
  <w:style w:type="character" w:customStyle="1" w:styleId="WW8Num14z4">
    <w:name w:val="WW8Num14z4"/>
    <w:rsid w:val="00A95BAF"/>
    <w:rPr>
      <w:rFonts w:ascii="Courier New" w:hAnsi="Courier New" w:cs="Courier New"/>
    </w:rPr>
  </w:style>
  <w:style w:type="character" w:customStyle="1" w:styleId="WW8Num15z0">
    <w:name w:val="WW8Num15z0"/>
    <w:rsid w:val="00A95BAF"/>
    <w:rPr>
      <w:rFonts w:ascii="Symbol" w:hAnsi="Symbol"/>
      <w:color w:val="auto"/>
    </w:rPr>
  </w:style>
  <w:style w:type="character" w:customStyle="1" w:styleId="WW8Num15z1">
    <w:name w:val="WW8Num15z1"/>
    <w:rsid w:val="00A95BAF"/>
    <w:rPr>
      <w:rFonts w:ascii="Courier New" w:hAnsi="Courier New" w:cs="Courier New"/>
    </w:rPr>
  </w:style>
  <w:style w:type="character" w:customStyle="1" w:styleId="WW8Num15z2">
    <w:name w:val="WW8Num15z2"/>
    <w:rsid w:val="00A95BAF"/>
    <w:rPr>
      <w:rFonts w:ascii="Wingdings" w:hAnsi="Wingdings"/>
    </w:rPr>
  </w:style>
  <w:style w:type="character" w:customStyle="1" w:styleId="WW8Num15z3">
    <w:name w:val="WW8Num15z3"/>
    <w:rsid w:val="00A95BAF"/>
    <w:rPr>
      <w:rFonts w:ascii="Symbol" w:hAnsi="Symbol"/>
    </w:rPr>
  </w:style>
  <w:style w:type="character" w:customStyle="1" w:styleId="WW8Num17z0">
    <w:name w:val="WW8Num17z0"/>
    <w:rsid w:val="00A95BAF"/>
    <w:rPr>
      <w:rFonts w:ascii="Courier New" w:hAnsi="Courier New" w:cs="Courier New"/>
    </w:rPr>
  </w:style>
  <w:style w:type="character" w:customStyle="1" w:styleId="WW8Num17z1">
    <w:name w:val="WW8Num17z1"/>
    <w:rsid w:val="00A95BAF"/>
    <w:rPr>
      <w:rFonts w:ascii="Symbol" w:hAnsi="Symbol"/>
    </w:rPr>
  </w:style>
  <w:style w:type="character" w:customStyle="1" w:styleId="WW8Num17z2">
    <w:name w:val="WW8Num17z2"/>
    <w:rsid w:val="00A95BAF"/>
    <w:rPr>
      <w:rFonts w:ascii="Wingdings" w:hAnsi="Wingdings"/>
    </w:rPr>
  </w:style>
  <w:style w:type="character" w:customStyle="1" w:styleId="WW8Num22z0">
    <w:name w:val="WW8Num22z0"/>
    <w:rsid w:val="00A95BAF"/>
    <w:rPr>
      <w:rFonts w:ascii="Symbol" w:hAnsi="Symbol"/>
    </w:rPr>
  </w:style>
  <w:style w:type="character" w:customStyle="1" w:styleId="WW8Num22z1">
    <w:name w:val="WW8Num22z1"/>
    <w:rsid w:val="00A95BAF"/>
    <w:rPr>
      <w:rFonts w:ascii="Courier New" w:hAnsi="Courier New" w:cs="Courier New"/>
    </w:rPr>
  </w:style>
  <w:style w:type="character" w:customStyle="1" w:styleId="WW8Num22z2">
    <w:name w:val="WW8Num22z2"/>
    <w:rsid w:val="00A95BAF"/>
    <w:rPr>
      <w:rFonts w:ascii="Wingdings" w:hAnsi="Wingdings"/>
    </w:rPr>
  </w:style>
  <w:style w:type="character" w:customStyle="1" w:styleId="WW8Num25z0">
    <w:name w:val="WW8Num25z0"/>
    <w:rsid w:val="00A95BAF"/>
    <w:rPr>
      <w:rFonts w:ascii="Symbol" w:hAnsi="Symbol"/>
    </w:rPr>
  </w:style>
  <w:style w:type="character" w:customStyle="1" w:styleId="WW8Num25z1">
    <w:name w:val="WW8Num25z1"/>
    <w:rsid w:val="00A95BAF"/>
    <w:rPr>
      <w:rFonts w:ascii="Courier New" w:hAnsi="Courier New" w:cs="Courier New"/>
    </w:rPr>
  </w:style>
  <w:style w:type="character" w:customStyle="1" w:styleId="WW8Num25z2">
    <w:name w:val="WW8Num25z2"/>
    <w:rsid w:val="00A95BAF"/>
    <w:rPr>
      <w:rFonts w:ascii="Wingdings" w:hAnsi="Wingdings"/>
    </w:rPr>
  </w:style>
  <w:style w:type="character" w:customStyle="1" w:styleId="WW8Num26z0">
    <w:name w:val="WW8Num26z0"/>
    <w:rsid w:val="00A95BAF"/>
    <w:rPr>
      <w:rFonts w:ascii="Symbol" w:hAnsi="Symbol"/>
    </w:rPr>
  </w:style>
  <w:style w:type="character" w:customStyle="1" w:styleId="WW8Num26z1">
    <w:name w:val="WW8Num26z1"/>
    <w:rsid w:val="00A95BAF"/>
    <w:rPr>
      <w:rFonts w:ascii="Courier New" w:hAnsi="Courier New" w:cs="Courier New"/>
    </w:rPr>
  </w:style>
  <w:style w:type="character" w:customStyle="1" w:styleId="WW8Num26z2">
    <w:name w:val="WW8Num26z2"/>
    <w:rsid w:val="00A95BAF"/>
    <w:rPr>
      <w:rFonts w:ascii="Wingdings" w:hAnsi="Wingdings"/>
    </w:rPr>
  </w:style>
  <w:style w:type="character" w:customStyle="1" w:styleId="WW8Num27z0">
    <w:name w:val="WW8Num27z0"/>
    <w:rsid w:val="00A95BAF"/>
    <w:rPr>
      <w:rFonts w:ascii="Symbol" w:hAnsi="Symbol"/>
    </w:rPr>
  </w:style>
  <w:style w:type="character" w:customStyle="1" w:styleId="WW8Num27z1">
    <w:name w:val="WW8Num27z1"/>
    <w:rsid w:val="00A95BAF"/>
    <w:rPr>
      <w:rFonts w:ascii="Courier New" w:hAnsi="Courier New" w:cs="Courier New"/>
    </w:rPr>
  </w:style>
  <w:style w:type="character" w:customStyle="1" w:styleId="WW8Num27z2">
    <w:name w:val="WW8Num27z2"/>
    <w:rsid w:val="00A95BAF"/>
    <w:rPr>
      <w:rFonts w:ascii="Wingdings" w:hAnsi="Wingdings"/>
    </w:rPr>
  </w:style>
  <w:style w:type="character" w:customStyle="1" w:styleId="FigureCaptionChar">
    <w:name w:val="Figure Caption Char"/>
    <w:link w:val="FigureCaption"/>
    <w:uiPriority w:val="99"/>
    <w:rsid w:val="00A95BAF"/>
    <w:rPr>
      <w:rFonts w:ascii="Arial" w:hAnsi="Arial" w:cs="Arial"/>
      <w:b/>
      <w:bCs/>
      <w:szCs w:val="24"/>
      <w:lang w:eastAsia="ar-SA"/>
    </w:rPr>
  </w:style>
  <w:style w:type="character" w:customStyle="1" w:styleId="TableTextChar">
    <w:name w:val="Table Text Char"/>
    <w:link w:val="TableText"/>
    <w:rsid w:val="00A95BAF"/>
    <w:rPr>
      <w:rFonts w:ascii="Arial" w:hAnsi="Arial"/>
      <w:spacing w:val="-3"/>
      <w:sz w:val="18"/>
      <w:lang w:val="en-US" w:eastAsia="ar-SA"/>
    </w:rPr>
  </w:style>
  <w:style w:type="character" w:customStyle="1" w:styleId="TableCaptionChar">
    <w:name w:val="Table Caption Char"/>
    <w:link w:val="TableCaption"/>
    <w:rsid w:val="00A95BAF"/>
    <w:rPr>
      <w:rFonts w:ascii="Arial" w:hAnsi="Arial"/>
      <w:b/>
      <w:szCs w:val="24"/>
      <w:lang w:eastAsia="ar-SA"/>
    </w:rPr>
  </w:style>
  <w:style w:type="character" w:customStyle="1" w:styleId="2Char">
    <w:name w:val="中等深浅网格 2 Char"/>
    <w:link w:val="21"/>
    <w:rsid w:val="00A95BAF"/>
    <w:rPr>
      <w:rFonts w:ascii="Arial" w:eastAsia="Arial" w:hAnsi="Arial"/>
      <w:lang w:val="en-US" w:eastAsia="en-US" w:bidi="en-US"/>
    </w:rPr>
  </w:style>
  <w:style w:type="character" w:customStyle="1" w:styleId="-1Char">
    <w:name w:val="彩色网格 - 着色 1 Char"/>
    <w:link w:val="-11"/>
    <w:rsid w:val="00A95BAF"/>
    <w:rPr>
      <w:rFonts w:ascii="Arial" w:eastAsia="Arial" w:hAnsi="Arial"/>
      <w:i/>
      <w:iCs/>
      <w:lang w:val="en-US" w:eastAsia="en-US" w:bidi="en-US"/>
    </w:rPr>
  </w:style>
  <w:style w:type="character" w:customStyle="1" w:styleId="-2Char">
    <w:name w:val="浅色底纹 - 着色 2 Char"/>
    <w:link w:val="-21"/>
    <w:rsid w:val="00A95BAF"/>
    <w:rPr>
      <w:rFonts w:ascii="Arial" w:eastAsia="Arial" w:hAnsi="Arial"/>
      <w:i/>
      <w:iCs/>
      <w:color w:val="7FBDCF"/>
      <w:lang w:val="en-US" w:eastAsia="en-US" w:bidi="en-US"/>
    </w:rPr>
  </w:style>
  <w:style w:type="character" w:customStyle="1" w:styleId="FootnoteCharacters">
    <w:name w:val="Footnote Characters"/>
    <w:rsid w:val="00A95BAF"/>
    <w:rPr>
      <w:vertAlign w:val="superscript"/>
    </w:rPr>
  </w:style>
  <w:style w:type="character" w:customStyle="1" w:styleId="Bullet1Char">
    <w:name w:val="Bullet 1 Char"/>
    <w:link w:val="Bullet1"/>
    <w:rsid w:val="00A95BAF"/>
    <w:rPr>
      <w:rFonts w:ascii="Arial" w:hAnsi="Arial"/>
      <w:spacing w:val="-2"/>
      <w:lang w:val="en-US" w:eastAsia="ar-SA"/>
    </w:rPr>
  </w:style>
  <w:style w:type="character" w:customStyle="1" w:styleId="AppendixAChar">
    <w:name w:val="Appendix A Char"/>
    <w:link w:val="AppendixA"/>
    <w:rsid w:val="00A95BAF"/>
    <w:rPr>
      <w:rFonts w:ascii="Arial" w:hAnsi="Arial"/>
      <w:b/>
      <w:spacing w:val="-4"/>
      <w:lang w:val="en-US" w:eastAsia="ar-SA"/>
    </w:rPr>
  </w:style>
  <w:style w:type="character" w:customStyle="1" w:styleId="EndnoteCharacters">
    <w:name w:val="Endnote Characters"/>
    <w:rsid w:val="00A95BAF"/>
    <w:rPr>
      <w:vertAlign w:val="superscript"/>
    </w:rPr>
  </w:style>
  <w:style w:type="paragraph" w:customStyle="1" w:styleId="Heading">
    <w:name w:val="Heading"/>
    <w:basedOn w:val="Normal"/>
    <w:next w:val="BodyText"/>
    <w:rsid w:val="00A95BAF"/>
    <w:pPr>
      <w:keepNext/>
      <w:tabs>
        <w:tab w:val="clear" w:pos="1247"/>
        <w:tab w:val="clear" w:pos="1814"/>
        <w:tab w:val="clear" w:pos="2381"/>
        <w:tab w:val="clear" w:pos="2948"/>
        <w:tab w:val="clear" w:pos="3515"/>
      </w:tabs>
      <w:suppressAutoHyphens/>
      <w:spacing w:before="240" w:line="280" w:lineRule="atLeast"/>
    </w:pPr>
    <w:rPr>
      <w:rFonts w:ascii="Nimbus Sans L" w:eastAsia="DejaVu Sans" w:hAnsi="Nimbus Sans L" w:cs="DejaVu Sans"/>
      <w:sz w:val="28"/>
      <w:szCs w:val="28"/>
      <w:lang w:val="en-US" w:eastAsia="ar-SA"/>
    </w:rPr>
  </w:style>
  <w:style w:type="paragraph" w:styleId="List">
    <w:name w:val="List"/>
    <w:basedOn w:val="BodyText"/>
    <w:rsid w:val="00A95BAF"/>
    <w:pPr>
      <w:suppressAutoHyphens/>
      <w:autoSpaceDE w:val="0"/>
      <w:spacing w:after="240" w:line="240" w:lineRule="auto"/>
    </w:pPr>
    <w:rPr>
      <w:rFonts w:eastAsia="SimSun" w:cs="Times New Roman"/>
      <w:szCs w:val="22"/>
      <w:lang w:val="en-US" w:eastAsia="ar-SA"/>
    </w:rPr>
  </w:style>
  <w:style w:type="paragraph" w:customStyle="1" w:styleId="Index">
    <w:name w:val="Index"/>
    <w:basedOn w:val="Normal"/>
    <w:rsid w:val="00A95BAF"/>
    <w:pPr>
      <w:suppressLineNumbers/>
      <w:tabs>
        <w:tab w:val="clear" w:pos="1247"/>
        <w:tab w:val="clear" w:pos="1814"/>
        <w:tab w:val="clear" w:pos="2381"/>
        <w:tab w:val="clear" w:pos="2948"/>
        <w:tab w:val="clear" w:pos="3515"/>
      </w:tabs>
      <w:suppressAutoHyphens/>
      <w:spacing w:after="240" w:line="280" w:lineRule="atLeast"/>
    </w:pPr>
    <w:rPr>
      <w:rFonts w:ascii="Arial" w:eastAsia="SimSun" w:hAnsi="Arial"/>
      <w:szCs w:val="20"/>
      <w:lang w:val="en-US" w:eastAsia="ar-SA"/>
    </w:rPr>
  </w:style>
  <w:style w:type="paragraph" w:customStyle="1" w:styleId="FigureCaption">
    <w:name w:val="Figure Caption"/>
    <w:basedOn w:val="Normal"/>
    <w:link w:val="FigureCaptionChar"/>
    <w:uiPriority w:val="99"/>
    <w:rsid w:val="00A95BAF"/>
    <w:pPr>
      <w:tabs>
        <w:tab w:val="clear" w:pos="1247"/>
        <w:tab w:val="clear" w:pos="1814"/>
        <w:tab w:val="clear" w:pos="2381"/>
        <w:tab w:val="clear" w:pos="2948"/>
        <w:tab w:val="clear" w:pos="3515"/>
        <w:tab w:val="left" w:pos="1080"/>
      </w:tabs>
      <w:suppressAutoHyphens/>
      <w:snapToGrid w:val="0"/>
      <w:spacing w:before="120" w:after="360" w:line="280" w:lineRule="atLeast"/>
      <w:ind w:left="1080" w:hanging="1080"/>
    </w:pPr>
    <w:rPr>
      <w:rFonts w:ascii="Arial" w:eastAsiaTheme="minorEastAsia" w:hAnsi="Arial" w:cs="Arial"/>
      <w:b/>
      <w:bCs/>
      <w:sz w:val="22"/>
      <w:lang w:eastAsia="ar-SA"/>
    </w:rPr>
  </w:style>
  <w:style w:type="paragraph" w:customStyle="1" w:styleId="TableText">
    <w:name w:val="Table Text"/>
    <w:basedOn w:val="Normal"/>
    <w:link w:val="TableTextChar"/>
    <w:qFormat/>
    <w:rsid w:val="00A95BAF"/>
    <w:pPr>
      <w:tabs>
        <w:tab w:val="clear" w:pos="1247"/>
        <w:tab w:val="clear" w:pos="1814"/>
        <w:tab w:val="clear" w:pos="2381"/>
        <w:tab w:val="clear" w:pos="2948"/>
        <w:tab w:val="clear" w:pos="3515"/>
      </w:tabs>
      <w:suppressAutoHyphens/>
      <w:overflowPunct w:val="0"/>
      <w:autoSpaceDE w:val="0"/>
      <w:spacing w:before="60" w:after="60"/>
      <w:textAlignment w:val="baseline"/>
    </w:pPr>
    <w:rPr>
      <w:rFonts w:ascii="Arial" w:eastAsiaTheme="minorEastAsia" w:hAnsi="Arial" w:cstheme="minorBidi"/>
      <w:spacing w:val="-3"/>
      <w:sz w:val="18"/>
      <w:szCs w:val="22"/>
      <w:lang w:val="en-US" w:eastAsia="ar-SA"/>
    </w:rPr>
  </w:style>
  <w:style w:type="paragraph" w:customStyle="1" w:styleId="TableCaption">
    <w:name w:val="Table Caption"/>
    <w:basedOn w:val="Normal"/>
    <w:link w:val="TableCaptionChar"/>
    <w:rsid w:val="00A95BAF"/>
    <w:pPr>
      <w:keepNext/>
      <w:tabs>
        <w:tab w:val="clear" w:pos="1247"/>
        <w:tab w:val="clear" w:pos="1814"/>
        <w:tab w:val="clear" w:pos="2381"/>
        <w:tab w:val="clear" w:pos="2948"/>
        <w:tab w:val="clear" w:pos="3515"/>
      </w:tabs>
      <w:suppressAutoHyphens/>
      <w:spacing w:before="120" w:line="280" w:lineRule="atLeast"/>
      <w:ind w:left="1080" w:hanging="1080"/>
    </w:pPr>
    <w:rPr>
      <w:rFonts w:ascii="Arial" w:eastAsiaTheme="minorEastAsia" w:hAnsi="Arial" w:cstheme="minorBidi"/>
      <w:b/>
      <w:sz w:val="22"/>
      <w:lang w:eastAsia="ar-SA"/>
    </w:rPr>
  </w:style>
  <w:style w:type="paragraph" w:customStyle="1" w:styleId="Equation">
    <w:name w:val="Equation"/>
    <w:basedOn w:val="Normal"/>
    <w:qFormat/>
    <w:rsid w:val="00A95BAF"/>
    <w:pPr>
      <w:tabs>
        <w:tab w:val="clear" w:pos="1247"/>
        <w:tab w:val="clear" w:pos="1814"/>
        <w:tab w:val="clear" w:pos="2381"/>
        <w:tab w:val="clear" w:pos="2948"/>
        <w:tab w:val="clear" w:pos="3515"/>
      </w:tabs>
      <w:suppressAutoHyphens/>
      <w:spacing w:after="240" w:line="280" w:lineRule="atLeast"/>
    </w:pPr>
    <w:rPr>
      <w:rFonts w:ascii="Arial" w:eastAsia="SimSun" w:hAnsi="Arial"/>
      <w:bCs/>
      <w:szCs w:val="20"/>
      <w:lang w:val="en-US" w:eastAsia="ar-SA"/>
    </w:rPr>
  </w:style>
  <w:style w:type="paragraph" w:customStyle="1" w:styleId="BulletEPA">
    <w:name w:val="BulletEPA"/>
    <w:basedOn w:val="Normal"/>
    <w:rsid w:val="00A95BAF"/>
    <w:pPr>
      <w:tabs>
        <w:tab w:val="clear" w:pos="1247"/>
        <w:tab w:val="clear" w:pos="1814"/>
        <w:tab w:val="clear" w:pos="2381"/>
        <w:tab w:val="clear" w:pos="2948"/>
        <w:tab w:val="clear" w:pos="3515"/>
      </w:tabs>
      <w:suppressAutoHyphens/>
      <w:spacing w:before="120" w:after="240" w:line="280" w:lineRule="atLeast"/>
      <w:ind w:left="360" w:hanging="360"/>
    </w:pPr>
    <w:rPr>
      <w:rFonts w:ascii="Arial" w:eastAsia="SimSun" w:hAnsi="Arial"/>
      <w:szCs w:val="20"/>
      <w:lang w:val="en-US" w:eastAsia="ar-SA"/>
    </w:rPr>
  </w:style>
  <w:style w:type="paragraph" w:customStyle="1" w:styleId="-110">
    <w:name w:val="彩色底纹 - 着色 11"/>
    <w:uiPriority w:val="99"/>
    <w:rsid w:val="00A95BAF"/>
    <w:pPr>
      <w:suppressAutoHyphens/>
      <w:spacing w:after="0" w:line="240" w:lineRule="auto"/>
    </w:pPr>
    <w:rPr>
      <w:rFonts w:ascii="Arial" w:eastAsia="Arial" w:hAnsi="Arial" w:cs="Times New Roman"/>
      <w:sz w:val="20"/>
      <w:szCs w:val="20"/>
      <w:lang w:val="en-US" w:eastAsia="ar-SA"/>
    </w:rPr>
  </w:style>
  <w:style w:type="character" w:customStyle="1" w:styleId="SubtitleChar1">
    <w:name w:val="Subtitle Char1"/>
    <w:rsid w:val="00A95BAF"/>
    <w:rPr>
      <w:rFonts w:ascii="Cambria" w:eastAsia="SimSun" w:hAnsi="Cambria" w:cs="Times New Roman"/>
      <w:sz w:val="24"/>
      <w:szCs w:val="24"/>
      <w:lang w:val="en-US" w:eastAsia="en-US"/>
    </w:rPr>
  </w:style>
  <w:style w:type="paragraph" w:customStyle="1" w:styleId="21">
    <w:name w:val="中等深浅网格 21"/>
    <w:basedOn w:val="Normal"/>
    <w:link w:val="2Char"/>
    <w:qFormat/>
    <w:rsid w:val="00A95BAF"/>
    <w:pPr>
      <w:tabs>
        <w:tab w:val="clear" w:pos="1247"/>
        <w:tab w:val="clear" w:pos="1814"/>
        <w:tab w:val="clear" w:pos="2381"/>
        <w:tab w:val="clear" w:pos="2948"/>
        <w:tab w:val="clear" w:pos="3515"/>
      </w:tabs>
      <w:suppressAutoHyphens/>
      <w:spacing w:after="240" w:line="280" w:lineRule="atLeast"/>
    </w:pPr>
    <w:rPr>
      <w:rFonts w:ascii="Arial" w:eastAsia="Arial" w:hAnsi="Arial" w:cstheme="minorBidi"/>
      <w:sz w:val="22"/>
      <w:szCs w:val="22"/>
      <w:lang w:val="en-US" w:bidi="en-US"/>
    </w:rPr>
  </w:style>
  <w:style w:type="paragraph" w:customStyle="1" w:styleId="-11">
    <w:name w:val="彩色网格 - 着色 11"/>
    <w:basedOn w:val="Normal"/>
    <w:next w:val="Normal"/>
    <w:link w:val="-1Char"/>
    <w:qFormat/>
    <w:rsid w:val="00A95BAF"/>
    <w:pPr>
      <w:tabs>
        <w:tab w:val="clear" w:pos="1247"/>
        <w:tab w:val="clear" w:pos="1814"/>
        <w:tab w:val="clear" w:pos="2381"/>
        <w:tab w:val="clear" w:pos="2948"/>
        <w:tab w:val="clear" w:pos="3515"/>
      </w:tabs>
      <w:suppressAutoHyphens/>
      <w:spacing w:before="200" w:after="200" w:line="276" w:lineRule="auto"/>
    </w:pPr>
    <w:rPr>
      <w:rFonts w:ascii="Arial" w:eastAsia="Arial" w:hAnsi="Arial" w:cstheme="minorBidi"/>
      <w:i/>
      <w:iCs/>
      <w:sz w:val="22"/>
      <w:szCs w:val="22"/>
      <w:lang w:val="en-US" w:bidi="en-US"/>
    </w:rPr>
  </w:style>
  <w:style w:type="character" w:customStyle="1" w:styleId="QuoteChar1">
    <w:name w:val="Quote Char1"/>
    <w:rsid w:val="00A95BAF"/>
    <w:rPr>
      <w:rFonts w:ascii="Times New Roman" w:hAnsi="Times New Roman"/>
      <w:i/>
      <w:iCs/>
      <w:color w:val="000000"/>
      <w:sz w:val="22"/>
      <w:szCs w:val="22"/>
      <w:lang w:val="en-US" w:eastAsia="en-US"/>
    </w:rPr>
  </w:style>
  <w:style w:type="paragraph" w:customStyle="1" w:styleId="-21">
    <w:name w:val="浅色底纹 - 着色 21"/>
    <w:basedOn w:val="Normal"/>
    <w:next w:val="Normal"/>
    <w:link w:val="-2Char"/>
    <w:qFormat/>
    <w:rsid w:val="00A95BAF"/>
    <w:pPr>
      <w:tabs>
        <w:tab w:val="clear" w:pos="1247"/>
        <w:tab w:val="clear" w:pos="1814"/>
        <w:tab w:val="clear" w:pos="2381"/>
        <w:tab w:val="clear" w:pos="2948"/>
        <w:tab w:val="clear" w:pos="3515"/>
      </w:tabs>
      <w:suppressAutoHyphens/>
      <w:spacing w:before="200" w:after="240" w:line="276" w:lineRule="auto"/>
      <w:ind w:left="1296" w:right="1152"/>
    </w:pPr>
    <w:rPr>
      <w:rFonts w:ascii="Arial" w:eastAsia="Arial" w:hAnsi="Arial" w:cstheme="minorBidi"/>
      <w:i/>
      <w:iCs/>
      <w:color w:val="7FBDCF"/>
      <w:sz w:val="22"/>
      <w:szCs w:val="22"/>
      <w:lang w:val="en-US" w:bidi="en-US"/>
    </w:rPr>
  </w:style>
  <w:style w:type="character" w:customStyle="1" w:styleId="IntenseQuoteChar1">
    <w:name w:val="Intense Quote Char1"/>
    <w:rsid w:val="00A95BAF"/>
    <w:rPr>
      <w:rFonts w:ascii="Times New Roman" w:hAnsi="Times New Roman"/>
      <w:b/>
      <w:bCs/>
      <w:i/>
      <w:iCs/>
      <w:color w:val="4F81BD"/>
      <w:sz w:val="22"/>
      <w:szCs w:val="22"/>
      <w:lang w:val="en-US" w:eastAsia="en-US"/>
    </w:rPr>
  </w:style>
  <w:style w:type="paragraph" w:customStyle="1" w:styleId="-111">
    <w:name w:val="彩色列表 - 着色 11"/>
    <w:basedOn w:val="Normal"/>
    <w:uiPriority w:val="34"/>
    <w:qFormat/>
    <w:rsid w:val="00A95BAF"/>
    <w:pPr>
      <w:tabs>
        <w:tab w:val="clear" w:pos="1247"/>
        <w:tab w:val="clear" w:pos="1814"/>
        <w:tab w:val="clear" w:pos="2381"/>
        <w:tab w:val="clear" w:pos="2948"/>
        <w:tab w:val="clear" w:pos="3515"/>
      </w:tabs>
      <w:suppressAutoHyphens/>
      <w:spacing w:after="200" w:line="276" w:lineRule="auto"/>
      <w:ind w:left="720"/>
    </w:pPr>
    <w:rPr>
      <w:rFonts w:ascii="Calibri" w:eastAsia="SimSun" w:hAnsi="Calibri"/>
      <w:szCs w:val="22"/>
      <w:lang w:val="en-US" w:eastAsia="ar-SA"/>
    </w:rPr>
  </w:style>
  <w:style w:type="paragraph" w:customStyle="1" w:styleId="CaptionTopRight">
    <w:name w:val="Caption TopRight"/>
    <w:basedOn w:val="Normal"/>
    <w:rsid w:val="00A95BAF"/>
    <w:pPr>
      <w:tabs>
        <w:tab w:val="clear" w:pos="1247"/>
        <w:tab w:val="clear" w:pos="1814"/>
        <w:tab w:val="clear" w:pos="2381"/>
        <w:tab w:val="clear" w:pos="2948"/>
        <w:tab w:val="clear" w:pos="3515"/>
      </w:tabs>
      <w:suppressAutoHyphens/>
      <w:overflowPunct w:val="0"/>
      <w:autoSpaceDE w:val="0"/>
      <w:spacing w:after="240"/>
      <w:textAlignment w:val="baseline"/>
    </w:pPr>
    <w:rPr>
      <w:rFonts w:ascii="Arial" w:eastAsia="SimSun" w:hAnsi="Arial"/>
      <w:spacing w:val="-2"/>
      <w:sz w:val="14"/>
      <w:szCs w:val="20"/>
      <w:lang w:val="en-US" w:eastAsia="ar-SA"/>
    </w:rPr>
  </w:style>
  <w:style w:type="paragraph" w:styleId="ListBullet">
    <w:name w:val="List Bullet"/>
    <w:basedOn w:val="Normal"/>
    <w:qFormat/>
    <w:rsid w:val="00A95BAF"/>
    <w:pPr>
      <w:tabs>
        <w:tab w:val="clear" w:pos="1247"/>
        <w:tab w:val="clear" w:pos="1814"/>
        <w:tab w:val="clear" w:pos="2381"/>
        <w:tab w:val="clear" w:pos="2948"/>
        <w:tab w:val="clear" w:pos="3515"/>
      </w:tabs>
      <w:suppressAutoHyphens/>
      <w:spacing w:after="280" w:line="280" w:lineRule="atLeast"/>
    </w:pPr>
    <w:rPr>
      <w:rFonts w:ascii="Arial" w:eastAsia="SimSun" w:hAnsi="Arial"/>
      <w:szCs w:val="20"/>
      <w:lang w:val="en-US" w:eastAsia="ar-SA"/>
    </w:rPr>
  </w:style>
  <w:style w:type="paragraph" w:customStyle="1" w:styleId="StyleListBulletBefore6ptAfter0ptLinespacingsin">
    <w:name w:val="Style List Bullet + Before:  6 pt After:  0 pt Line spacing:  sin..."/>
    <w:basedOn w:val="ListBullet"/>
    <w:rsid w:val="00A95BAF"/>
    <w:pPr>
      <w:overflowPunct w:val="0"/>
      <w:autoSpaceDE w:val="0"/>
      <w:spacing w:after="120" w:line="240" w:lineRule="auto"/>
      <w:textAlignment w:val="baseline"/>
    </w:pPr>
    <w:rPr>
      <w:rFonts w:ascii="Times New Roman" w:hAnsi="Times New Roman"/>
      <w:spacing w:val="-2"/>
    </w:rPr>
  </w:style>
  <w:style w:type="paragraph" w:customStyle="1" w:styleId="TableContents">
    <w:name w:val="Table Contents"/>
    <w:basedOn w:val="Normal"/>
    <w:rsid w:val="00A95BAF"/>
    <w:pPr>
      <w:suppressLineNumbers/>
      <w:tabs>
        <w:tab w:val="clear" w:pos="1247"/>
        <w:tab w:val="clear" w:pos="1814"/>
        <w:tab w:val="clear" w:pos="2381"/>
        <w:tab w:val="clear" w:pos="2948"/>
        <w:tab w:val="clear" w:pos="3515"/>
      </w:tabs>
      <w:suppressAutoHyphens/>
      <w:spacing w:after="240" w:line="280" w:lineRule="atLeast"/>
    </w:pPr>
    <w:rPr>
      <w:rFonts w:ascii="Arial" w:eastAsia="SimSun" w:hAnsi="Arial"/>
      <w:szCs w:val="20"/>
      <w:lang w:val="en-US" w:eastAsia="ar-SA"/>
    </w:rPr>
  </w:style>
  <w:style w:type="paragraph" w:customStyle="1" w:styleId="TableHeading">
    <w:name w:val="Table Heading"/>
    <w:basedOn w:val="TableText"/>
    <w:rsid w:val="00A95BAF"/>
    <w:pPr>
      <w:keepNext/>
    </w:pPr>
    <w:rPr>
      <w:b/>
    </w:rPr>
  </w:style>
  <w:style w:type="paragraph" w:customStyle="1" w:styleId="a2-Protocol">
    <w:name w:val="a2-Protocol"/>
    <w:rsid w:val="00A95BAF"/>
    <w:pPr>
      <w:tabs>
        <w:tab w:val="left" w:pos="-720"/>
      </w:tabs>
      <w:suppressAutoHyphens/>
      <w:spacing w:after="0" w:line="240" w:lineRule="auto"/>
    </w:pPr>
    <w:rPr>
      <w:rFonts w:ascii="Courier" w:eastAsia="Arial" w:hAnsi="Courier" w:cs="Times New Roman"/>
      <w:sz w:val="20"/>
      <w:szCs w:val="20"/>
      <w:lang w:val="en-US" w:eastAsia="ar-SA"/>
    </w:rPr>
  </w:style>
  <w:style w:type="paragraph" w:customStyle="1" w:styleId="Headline">
    <w:name w:val="Headline"/>
    <w:rsid w:val="00A95BAF"/>
    <w:pPr>
      <w:suppressAutoHyphens/>
      <w:overflowPunct w:val="0"/>
      <w:autoSpaceDE w:val="0"/>
      <w:spacing w:after="0" w:line="284" w:lineRule="exact"/>
      <w:textAlignment w:val="baseline"/>
    </w:pPr>
    <w:rPr>
      <w:rFonts w:ascii="Arial" w:eastAsia="Arial" w:hAnsi="Arial" w:cs="Times New Roman"/>
      <w:b/>
      <w:szCs w:val="20"/>
      <w:lang w:val="en-US" w:eastAsia="ar-SA"/>
    </w:rPr>
  </w:style>
  <w:style w:type="paragraph" w:customStyle="1" w:styleId="ConfidentialityStatement">
    <w:name w:val="Confidentiality Statement"/>
    <w:basedOn w:val="Normal"/>
    <w:rsid w:val="00A95BAF"/>
    <w:pPr>
      <w:tabs>
        <w:tab w:val="clear" w:pos="1247"/>
        <w:tab w:val="clear" w:pos="1814"/>
        <w:tab w:val="clear" w:pos="2381"/>
        <w:tab w:val="clear" w:pos="2948"/>
        <w:tab w:val="clear" w:pos="3515"/>
      </w:tabs>
      <w:suppressAutoHyphens/>
      <w:overflowPunct w:val="0"/>
      <w:autoSpaceDE w:val="0"/>
      <w:spacing w:after="240"/>
      <w:textAlignment w:val="baseline"/>
    </w:pPr>
    <w:rPr>
      <w:rFonts w:ascii="Arial" w:eastAsia="SimSun" w:hAnsi="Arial"/>
      <w:i/>
      <w:sz w:val="18"/>
      <w:szCs w:val="20"/>
      <w:lang w:val="en-US" w:eastAsia="ar-SA"/>
    </w:rPr>
  </w:style>
  <w:style w:type="paragraph" w:customStyle="1" w:styleId="Bullet1">
    <w:name w:val="Bullet 1"/>
    <w:basedOn w:val="Normal"/>
    <w:link w:val="Bullet1Char"/>
    <w:rsid w:val="00A95BAF"/>
    <w:pPr>
      <w:tabs>
        <w:tab w:val="clear" w:pos="1247"/>
        <w:tab w:val="clear" w:pos="1814"/>
        <w:tab w:val="clear" w:pos="2381"/>
        <w:tab w:val="clear" w:pos="2948"/>
        <w:tab w:val="clear" w:pos="3515"/>
      </w:tabs>
      <w:suppressAutoHyphens/>
      <w:overflowPunct w:val="0"/>
      <w:autoSpaceDE w:val="0"/>
      <w:spacing w:after="240" w:line="280" w:lineRule="atLeast"/>
      <w:textAlignment w:val="baseline"/>
    </w:pPr>
    <w:rPr>
      <w:rFonts w:ascii="Arial" w:eastAsiaTheme="minorEastAsia" w:hAnsi="Arial" w:cstheme="minorBidi"/>
      <w:spacing w:val="-2"/>
      <w:sz w:val="22"/>
      <w:szCs w:val="22"/>
      <w:lang w:val="en-US" w:eastAsia="ar-SA"/>
    </w:rPr>
  </w:style>
  <w:style w:type="paragraph" w:customStyle="1" w:styleId="AppendixA">
    <w:name w:val="Appendix A"/>
    <w:basedOn w:val="Normal"/>
    <w:link w:val="AppendixAChar"/>
    <w:rsid w:val="00A95BAF"/>
    <w:pPr>
      <w:tabs>
        <w:tab w:val="clear" w:pos="1247"/>
        <w:tab w:val="clear" w:pos="1814"/>
        <w:tab w:val="clear" w:pos="2381"/>
        <w:tab w:val="clear" w:pos="2948"/>
        <w:tab w:val="clear" w:pos="3515"/>
      </w:tabs>
      <w:suppressAutoHyphens/>
      <w:overflowPunct w:val="0"/>
      <w:autoSpaceDE w:val="0"/>
      <w:spacing w:after="240" w:line="240" w:lineRule="exact"/>
      <w:textAlignment w:val="baseline"/>
    </w:pPr>
    <w:rPr>
      <w:rFonts w:ascii="Arial" w:eastAsiaTheme="minorEastAsia" w:hAnsi="Arial" w:cstheme="minorBidi"/>
      <w:b/>
      <w:spacing w:val="-4"/>
      <w:sz w:val="22"/>
      <w:szCs w:val="22"/>
      <w:lang w:val="en-US" w:eastAsia="ar-SA"/>
    </w:rPr>
  </w:style>
  <w:style w:type="character" w:customStyle="1" w:styleId="PlainTextChar1">
    <w:name w:val="Plain Text Char1"/>
    <w:rsid w:val="00A95BAF"/>
    <w:rPr>
      <w:rFonts w:ascii="Courier New" w:hAnsi="Courier New" w:cs="Courier New"/>
      <w:lang w:val="en-US" w:eastAsia="en-US"/>
    </w:rPr>
  </w:style>
  <w:style w:type="paragraph" w:styleId="EndnoteText">
    <w:name w:val="endnote text"/>
    <w:basedOn w:val="Normal"/>
    <w:link w:val="EndnoteTextChar"/>
    <w:rsid w:val="00A95BAF"/>
    <w:pPr>
      <w:tabs>
        <w:tab w:val="clear" w:pos="1247"/>
        <w:tab w:val="clear" w:pos="1814"/>
        <w:tab w:val="clear" w:pos="2381"/>
        <w:tab w:val="clear" w:pos="2948"/>
        <w:tab w:val="clear" w:pos="3515"/>
      </w:tabs>
      <w:suppressAutoHyphens/>
      <w:spacing w:after="240" w:line="280" w:lineRule="atLeast"/>
    </w:pPr>
    <w:rPr>
      <w:rFonts w:ascii="Arial" w:eastAsia="SimSun" w:hAnsi="Arial"/>
      <w:szCs w:val="20"/>
      <w:lang w:val="en-US" w:eastAsia="ar-SA"/>
    </w:rPr>
  </w:style>
  <w:style w:type="character" w:customStyle="1" w:styleId="EndnoteTextChar">
    <w:name w:val="Endnote Text Char"/>
    <w:basedOn w:val="DefaultParagraphFont"/>
    <w:link w:val="EndnoteText"/>
    <w:rsid w:val="00A95BAF"/>
    <w:rPr>
      <w:rFonts w:ascii="Arial" w:eastAsia="SimSun" w:hAnsi="Arial" w:cs="Times New Roman"/>
      <w:sz w:val="20"/>
      <w:szCs w:val="20"/>
      <w:lang w:val="en-US" w:eastAsia="ar-SA"/>
    </w:rPr>
  </w:style>
  <w:style w:type="paragraph" w:customStyle="1" w:styleId="coursetitle">
    <w:name w:val="course title"/>
    <w:basedOn w:val="Normal"/>
    <w:rsid w:val="00A95BAF"/>
    <w:pPr>
      <w:tabs>
        <w:tab w:val="clear" w:pos="1247"/>
        <w:tab w:val="clear" w:pos="1814"/>
        <w:tab w:val="clear" w:pos="2381"/>
        <w:tab w:val="clear" w:pos="2948"/>
        <w:tab w:val="clear" w:pos="3515"/>
      </w:tabs>
      <w:suppressAutoHyphens/>
      <w:spacing w:before="4460" w:after="200" w:line="420" w:lineRule="exact"/>
      <w:ind w:left="1080" w:right="3240"/>
      <w:jc w:val="both"/>
    </w:pPr>
    <w:rPr>
      <w:rFonts w:ascii="Helvetica" w:eastAsia="SimSun" w:hAnsi="Helvetica"/>
      <w:b/>
      <w:sz w:val="38"/>
      <w:szCs w:val="20"/>
      <w:lang w:val="en-US" w:eastAsia="ar-SA"/>
    </w:rPr>
  </w:style>
  <w:style w:type="paragraph" w:customStyle="1" w:styleId="Contents10">
    <w:name w:val="Contents 10"/>
    <w:basedOn w:val="Index"/>
    <w:rsid w:val="00A95BAF"/>
    <w:pPr>
      <w:tabs>
        <w:tab w:val="right" w:leader="dot" w:pos="9972"/>
      </w:tabs>
      <w:ind w:left="2547"/>
    </w:pPr>
  </w:style>
  <w:style w:type="paragraph" w:customStyle="1" w:styleId="Framecontents">
    <w:name w:val="Frame contents"/>
    <w:basedOn w:val="BodyText"/>
    <w:rsid w:val="00A95BAF"/>
    <w:pPr>
      <w:suppressAutoHyphens/>
      <w:autoSpaceDE w:val="0"/>
      <w:spacing w:after="240" w:line="240" w:lineRule="auto"/>
    </w:pPr>
    <w:rPr>
      <w:rFonts w:eastAsia="SimSun" w:cs="Times New Roman"/>
      <w:szCs w:val="22"/>
      <w:lang w:val="en-US" w:eastAsia="ar-SA"/>
    </w:rPr>
  </w:style>
  <w:style w:type="table" w:customStyle="1" w:styleId="TableGrid1">
    <w:name w:val="Table Grid1"/>
    <w:basedOn w:val="TableNormal"/>
    <w:next w:val="TableGrid"/>
    <w:rsid w:val="00A95BAF"/>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A95BAF"/>
    <w:pPr>
      <w:spacing w:after="24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95BAF"/>
    <w:pPr>
      <w:spacing w:after="24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 2"/>
    <w:basedOn w:val="Normal"/>
    <w:autoRedefine/>
    <w:qFormat/>
    <w:rsid w:val="00A95BAF"/>
    <w:pPr>
      <w:numPr>
        <w:numId w:val="26"/>
      </w:numPr>
      <w:tabs>
        <w:tab w:val="clear" w:pos="1247"/>
        <w:tab w:val="clear" w:pos="1814"/>
        <w:tab w:val="clear" w:pos="2381"/>
        <w:tab w:val="clear" w:pos="2948"/>
        <w:tab w:val="clear" w:pos="3515"/>
        <w:tab w:val="num" w:pos="624"/>
      </w:tabs>
      <w:suppressAutoHyphens/>
      <w:spacing w:after="240" w:line="280" w:lineRule="atLeast"/>
      <w:ind w:left="624" w:hanging="312"/>
    </w:pPr>
    <w:rPr>
      <w:rFonts w:ascii="Arial" w:eastAsia="SimSun" w:hAnsi="Arial"/>
      <w:szCs w:val="20"/>
      <w:lang w:val="en-US" w:eastAsia="ar-SA"/>
    </w:rPr>
  </w:style>
  <w:style w:type="numbering" w:styleId="111111">
    <w:name w:val="Outline List 2"/>
    <w:basedOn w:val="NoList"/>
    <w:rsid w:val="00A95BAF"/>
    <w:pPr>
      <w:numPr>
        <w:numId w:val="25"/>
      </w:numPr>
    </w:pPr>
  </w:style>
  <w:style w:type="paragraph" w:customStyle="1" w:styleId="Legend">
    <w:name w:val="Legend"/>
    <w:basedOn w:val="TableText"/>
    <w:qFormat/>
    <w:rsid w:val="00A95BAF"/>
    <w:rPr>
      <w:rFonts w:cs="Arial"/>
      <w:sz w:val="14"/>
      <w:szCs w:val="14"/>
    </w:rPr>
  </w:style>
  <w:style w:type="paragraph" w:customStyle="1" w:styleId="Heading1-nonumbering">
    <w:name w:val="Heading 1 - no numbering"/>
    <w:basedOn w:val="Heading1"/>
    <w:autoRedefine/>
    <w:qFormat/>
    <w:rsid w:val="00A95BAF"/>
    <w:pPr>
      <w:keepNext/>
      <w:tabs>
        <w:tab w:val="clear" w:pos="432"/>
        <w:tab w:val="left" w:pos="720"/>
      </w:tabs>
      <w:spacing w:before="120" w:after="120"/>
      <w:ind w:left="709" w:hanging="709"/>
    </w:pPr>
    <w:rPr>
      <w:rFonts w:ascii="Times New Roman" w:eastAsia="SimSun" w:hAnsi="Times New Roman" w:cs="Times New Roman"/>
      <w:noProof/>
      <w:kern w:val="0"/>
      <w:szCs w:val="28"/>
      <w:lang w:val="en-US" w:eastAsia="ar-SA"/>
    </w:rPr>
  </w:style>
  <w:style w:type="paragraph" w:customStyle="1" w:styleId="CM112">
    <w:name w:val="CM112"/>
    <w:basedOn w:val="Normal"/>
    <w:next w:val="Normal"/>
    <w:rsid w:val="00A95BAF"/>
    <w:pPr>
      <w:tabs>
        <w:tab w:val="clear" w:pos="1247"/>
        <w:tab w:val="clear" w:pos="1814"/>
        <w:tab w:val="clear" w:pos="2381"/>
        <w:tab w:val="clear" w:pos="2948"/>
        <w:tab w:val="clear" w:pos="3515"/>
      </w:tabs>
      <w:autoSpaceDE w:val="0"/>
      <w:autoSpaceDN w:val="0"/>
      <w:adjustRightInd w:val="0"/>
      <w:spacing w:after="245"/>
    </w:pPr>
    <w:rPr>
      <w:rFonts w:eastAsia="SimSun"/>
      <w:sz w:val="24"/>
      <w:lang w:val="en-US"/>
    </w:rPr>
  </w:style>
  <w:style w:type="paragraph" w:customStyle="1" w:styleId="CM5">
    <w:name w:val="CM5"/>
    <w:basedOn w:val="Normal"/>
    <w:next w:val="Normal"/>
    <w:rsid w:val="00A95BAF"/>
    <w:pPr>
      <w:tabs>
        <w:tab w:val="clear" w:pos="1247"/>
        <w:tab w:val="clear" w:pos="1814"/>
        <w:tab w:val="clear" w:pos="2381"/>
        <w:tab w:val="clear" w:pos="2948"/>
        <w:tab w:val="clear" w:pos="3515"/>
      </w:tabs>
      <w:autoSpaceDE w:val="0"/>
      <w:autoSpaceDN w:val="0"/>
      <w:adjustRightInd w:val="0"/>
      <w:spacing w:after="240" w:line="248" w:lineRule="atLeast"/>
    </w:pPr>
    <w:rPr>
      <w:rFonts w:eastAsia="SimSun"/>
      <w:sz w:val="24"/>
      <w:lang w:val="en-US"/>
    </w:rPr>
  </w:style>
  <w:style w:type="paragraph" w:customStyle="1" w:styleId="CM114">
    <w:name w:val="CM114"/>
    <w:basedOn w:val="Normal"/>
    <w:next w:val="Normal"/>
    <w:rsid w:val="00A95BAF"/>
    <w:pPr>
      <w:tabs>
        <w:tab w:val="clear" w:pos="1247"/>
        <w:tab w:val="clear" w:pos="1814"/>
        <w:tab w:val="clear" w:pos="2381"/>
        <w:tab w:val="clear" w:pos="2948"/>
        <w:tab w:val="clear" w:pos="3515"/>
      </w:tabs>
      <w:autoSpaceDE w:val="0"/>
      <w:autoSpaceDN w:val="0"/>
      <w:adjustRightInd w:val="0"/>
      <w:spacing w:after="490"/>
    </w:pPr>
    <w:rPr>
      <w:rFonts w:eastAsia="SimSun"/>
      <w:sz w:val="24"/>
      <w:lang w:val="en-US"/>
    </w:rPr>
  </w:style>
  <w:style w:type="character" w:customStyle="1" w:styleId="content">
    <w:name w:val="content"/>
    <w:rsid w:val="00A95BAF"/>
  </w:style>
  <w:style w:type="paragraph" w:customStyle="1" w:styleId="00-Head1">
    <w:name w:val="00-Head1"/>
    <w:basedOn w:val="Normal"/>
    <w:rsid w:val="00A95BAF"/>
    <w:pPr>
      <w:tabs>
        <w:tab w:val="clear" w:pos="1247"/>
        <w:tab w:val="clear" w:pos="1814"/>
        <w:tab w:val="clear" w:pos="2381"/>
        <w:tab w:val="clear" w:pos="2948"/>
        <w:tab w:val="clear" w:pos="3515"/>
        <w:tab w:val="left" w:pos="27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 w:val="left" w:pos="22680"/>
        <w:tab w:val="left" w:pos="23400"/>
        <w:tab w:val="left" w:pos="24120"/>
        <w:tab w:val="left" w:pos="24840"/>
        <w:tab w:val="left" w:pos="25560"/>
        <w:tab w:val="left" w:pos="26280"/>
        <w:tab w:val="left" w:pos="27000"/>
        <w:tab w:val="left" w:pos="27720"/>
        <w:tab w:val="left" w:pos="28440"/>
      </w:tabs>
      <w:spacing w:after="240" w:line="360" w:lineRule="auto"/>
      <w:jc w:val="center"/>
    </w:pPr>
    <w:rPr>
      <w:rFonts w:eastAsia="SimSun"/>
      <w:b/>
      <w:sz w:val="24"/>
      <w:szCs w:val="20"/>
      <w:lang w:val="en-US"/>
    </w:rPr>
  </w:style>
  <w:style w:type="character" w:customStyle="1" w:styleId="StyleArial10ptBold">
    <w:name w:val="Style Arial 10 pt Bold"/>
    <w:rsid w:val="00A95BAF"/>
    <w:rPr>
      <w:rFonts w:ascii="Arial" w:hAnsi="Arial"/>
      <w:b/>
      <w:bCs/>
      <w:sz w:val="20"/>
    </w:rPr>
  </w:style>
  <w:style w:type="paragraph" w:customStyle="1" w:styleId="StyleArialtItalic8ptAfter0ptLinespacingAtl">
    <w:name w:val="Style Arial tItalic 8 pt After:  0 pt Line spacing:  At l..."/>
    <w:basedOn w:val="Normal"/>
    <w:rsid w:val="00A95BAF"/>
    <w:pPr>
      <w:tabs>
        <w:tab w:val="clear" w:pos="1247"/>
        <w:tab w:val="clear" w:pos="1814"/>
        <w:tab w:val="clear" w:pos="2381"/>
        <w:tab w:val="clear" w:pos="2948"/>
        <w:tab w:val="clear" w:pos="3515"/>
      </w:tabs>
      <w:overflowPunct w:val="0"/>
      <w:autoSpaceDE w:val="0"/>
      <w:autoSpaceDN w:val="0"/>
      <w:adjustRightInd w:val="0"/>
      <w:spacing w:after="0" w:line="240" w:lineRule="atLeast"/>
      <w:textAlignment w:val="baseline"/>
    </w:pPr>
    <w:rPr>
      <w:rFonts w:ascii="Arial" w:eastAsia="SimSun" w:hAnsi="Arial"/>
      <w:i/>
      <w:spacing w:val="-2"/>
      <w:sz w:val="16"/>
      <w:szCs w:val="20"/>
      <w:lang w:val="en-US"/>
    </w:rPr>
  </w:style>
  <w:style w:type="paragraph" w:customStyle="1" w:styleId="Bold">
    <w:name w:val="Bold"/>
    <w:basedOn w:val="Normal"/>
    <w:qFormat/>
    <w:rsid w:val="00A95BAF"/>
    <w:pPr>
      <w:tabs>
        <w:tab w:val="clear" w:pos="1247"/>
        <w:tab w:val="clear" w:pos="1814"/>
        <w:tab w:val="clear" w:pos="2381"/>
        <w:tab w:val="clear" w:pos="2948"/>
        <w:tab w:val="clear" w:pos="3515"/>
      </w:tabs>
      <w:overflowPunct w:val="0"/>
      <w:autoSpaceDE w:val="0"/>
      <w:autoSpaceDN w:val="0"/>
      <w:adjustRightInd w:val="0"/>
      <w:spacing w:after="280" w:line="280" w:lineRule="atLeast"/>
      <w:textAlignment w:val="baseline"/>
    </w:pPr>
    <w:rPr>
      <w:rFonts w:ascii="Arial" w:eastAsia="SimSun" w:hAnsi="Arial"/>
      <w:b/>
      <w:spacing w:val="-2"/>
      <w:szCs w:val="20"/>
      <w:lang w:val="en-US"/>
    </w:rPr>
  </w:style>
  <w:style w:type="character" w:customStyle="1" w:styleId="citation">
    <w:name w:val="citation"/>
    <w:rsid w:val="00A95BAF"/>
  </w:style>
  <w:style w:type="character" w:customStyle="1" w:styleId="ref-journal">
    <w:name w:val="ref-journal"/>
    <w:rsid w:val="00A95BAF"/>
  </w:style>
  <w:style w:type="character" w:customStyle="1" w:styleId="ref-vol">
    <w:name w:val="ref-vol"/>
    <w:rsid w:val="00A95BAF"/>
  </w:style>
  <w:style w:type="character" w:customStyle="1" w:styleId="nlmsource5">
    <w:name w:val="nlm_source5"/>
    <w:rsid w:val="00A95BAF"/>
  </w:style>
  <w:style w:type="paragraph" w:customStyle="1" w:styleId="CM32">
    <w:name w:val="CM32"/>
    <w:basedOn w:val="Normal"/>
    <w:next w:val="Normal"/>
    <w:uiPriority w:val="99"/>
    <w:rsid w:val="00A95BAF"/>
    <w:pPr>
      <w:tabs>
        <w:tab w:val="clear" w:pos="1247"/>
        <w:tab w:val="clear" w:pos="1814"/>
        <w:tab w:val="clear" w:pos="2381"/>
        <w:tab w:val="clear" w:pos="2948"/>
        <w:tab w:val="clear" w:pos="3515"/>
      </w:tabs>
      <w:autoSpaceDE w:val="0"/>
      <w:autoSpaceDN w:val="0"/>
      <w:adjustRightInd w:val="0"/>
      <w:spacing w:after="0"/>
    </w:pPr>
    <w:rPr>
      <w:rFonts w:eastAsia="SimSun"/>
      <w:sz w:val="24"/>
      <w:lang w:val="en-US"/>
    </w:rPr>
  </w:style>
  <w:style w:type="paragraph" w:customStyle="1" w:styleId="CM4">
    <w:name w:val="CM4"/>
    <w:basedOn w:val="Default"/>
    <w:next w:val="Default"/>
    <w:uiPriority w:val="99"/>
    <w:rsid w:val="00A95BAF"/>
    <w:pPr>
      <w:spacing w:line="276" w:lineRule="atLeast"/>
    </w:pPr>
    <w:rPr>
      <w:rFonts w:ascii="Times New Roman" w:eastAsia="SimSun" w:hAnsi="Times New Roman" w:cs="Times New Roman"/>
      <w:color w:val="auto"/>
      <w:lang w:val="en-US" w:eastAsia="en-US"/>
    </w:rPr>
  </w:style>
  <w:style w:type="paragraph" w:customStyle="1" w:styleId="EPAPara">
    <w:name w:val="EPA Para"/>
    <w:basedOn w:val="Default"/>
    <w:qFormat/>
    <w:rsid w:val="00A95BAF"/>
    <w:pPr>
      <w:spacing w:after="120"/>
    </w:pPr>
    <w:rPr>
      <w:rFonts w:ascii="Times New Roman" w:eastAsia="SimSun" w:hAnsi="Times New Roman" w:cs="Times New Roman"/>
      <w:lang w:val="en-US" w:eastAsia="en-US"/>
    </w:rPr>
  </w:style>
  <w:style w:type="character" w:styleId="LineNumber">
    <w:name w:val="line number"/>
    <w:rsid w:val="00A95BAF"/>
  </w:style>
  <w:style w:type="table" w:customStyle="1" w:styleId="210">
    <w:name w:val="无格式表格 21"/>
    <w:basedOn w:val="TableNormal"/>
    <w:uiPriority w:val="42"/>
    <w:rsid w:val="00A95BAF"/>
    <w:pPr>
      <w:spacing w:after="0" w:line="240" w:lineRule="auto"/>
    </w:pPr>
    <w:rPr>
      <w:rFonts w:ascii="Calibri" w:eastAsia="SimSun" w:hAnsi="Calibri" w:cs="Arial"/>
      <w:lang w:val="en-C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31">
    <w:name w:val="网格表 31"/>
    <w:basedOn w:val="Heading1"/>
    <w:next w:val="Normal"/>
    <w:uiPriority w:val="39"/>
    <w:unhideWhenUsed/>
    <w:qFormat/>
    <w:rsid w:val="00A95BAF"/>
    <w:pPr>
      <w:keepNext/>
      <w:tabs>
        <w:tab w:val="clear" w:pos="432"/>
      </w:tabs>
      <w:spacing w:before="240" w:after="60"/>
      <w:ind w:left="431" w:hanging="431"/>
      <w:outlineLvl w:val="9"/>
    </w:pPr>
    <w:rPr>
      <w:rFonts w:ascii="Cambria" w:eastAsia="SimSun" w:hAnsi="Cambria" w:cs="Times New Roman"/>
      <w:bCs/>
      <w:kern w:val="32"/>
      <w:szCs w:val="32"/>
      <w:lang w:val="en-US" w:eastAsia="en-US"/>
    </w:rPr>
  </w:style>
  <w:style w:type="numbering" w:customStyle="1" w:styleId="NoList11">
    <w:name w:val="No List11"/>
    <w:next w:val="NoList"/>
    <w:uiPriority w:val="99"/>
    <w:semiHidden/>
    <w:unhideWhenUsed/>
    <w:rsid w:val="00A95BAF"/>
  </w:style>
  <w:style w:type="character" w:customStyle="1" w:styleId="Heading1Char1">
    <w:name w:val="Heading 1 Char1"/>
    <w:locked/>
    <w:rsid w:val="00A95BAF"/>
    <w:rPr>
      <w:rFonts w:ascii="Arial" w:hAnsi="Arial" w:cs="Arial"/>
      <w:b/>
      <w:bCs/>
      <w:kern w:val="32"/>
      <w:sz w:val="22"/>
      <w:szCs w:val="22"/>
    </w:rPr>
  </w:style>
  <w:style w:type="character" w:customStyle="1" w:styleId="Heading2Char1">
    <w:name w:val="Heading 2 Char1"/>
    <w:locked/>
    <w:rsid w:val="00A95BAF"/>
    <w:rPr>
      <w:rFonts w:ascii="Arial" w:hAnsi="Arial" w:cs="Arial"/>
      <w:b/>
      <w:bCs/>
      <w:sz w:val="22"/>
      <w:szCs w:val="22"/>
    </w:rPr>
  </w:style>
  <w:style w:type="paragraph" w:customStyle="1" w:styleId="StyleHeading3Italic">
    <w:name w:val="Style Heading 3 + Italic"/>
    <w:basedOn w:val="Heading3"/>
    <w:link w:val="StyleHeading3ItalicChar"/>
    <w:uiPriority w:val="99"/>
    <w:rsid w:val="00A95BAF"/>
    <w:pPr>
      <w:numPr>
        <w:numId w:val="0"/>
      </w:numPr>
      <w:tabs>
        <w:tab w:val="num" w:pos="1080"/>
      </w:tabs>
      <w:spacing w:before="240" w:after="60"/>
      <w:ind w:left="1080" w:hanging="720"/>
      <w:jc w:val="both"/>
    </w:pPr>
    <w:rPr>
      <w:rFonts w:ascii="Arial" w:hAnsi="Arial"/>
      <w:b w:val="0"/>
      <w:i/>
      <w:iCs/>
      <w:kern w:val="0"/>
      <w:sz w:val="22"/>
      <w:szCs w:val="22"/>
      <w:lang w:val="en-AU" w:eastAsia="en-US"/>
    </w:rPr>
  </w:style>
  <w:style w:type="character" w:customStyle="1" w:styleId="FootnoteTextChar1">
    <w:name w:val="Footnote Text Char1"/>
    <w:uiPriority w:val="99"/>
    <w:semiHidden/>
    <w:locked/>
    <w:rsid w:val="00A95BAF"/>
    <w:rPr>
      <w:rFonts w:ascii="Calibri" w:hAnsi="Calibri" w:cs="Calibri"/>
    </w:rPr>
  </w:style>
  <w:style w:type="paragraph" w:customStyle="1" w:styleId="CompanyName">
    <w:name w:val="Company Name"/>
    <w:basedOn w:val="BodyText"/>
    <w:uiPriority w:val="99"/>
    <w:rsid w:val="00A95BAF"/>
    <w:pPr>
      <w:keepLines/>
      <w:framePr w:w="8640" w:h="1440" w:wrap="notBeside" w:vAnchor="page" w:hAnchor="margin" w:xAlign="center" w:y="889"/>
      <w:spacing w:after="40" w:line="240" w:lineRule="atLeast"/>
      <w:jc w:val="center"/>
    </w:pPr>
    <w:rPr>
      <w:rFonts w:ascii="Garamond" w:hAnsi="Garamond" w:cs="Garamond"/>
      <w:caps/>
      <w:spacing w:val="75"/>
      <w:kern w:val="18"/>
      <w:szCs w:val="22"/>
      <w:lang w:val="en-US" w:eastAsia="en-US"/>
    </w:rPr>
  </w:style>
  <w:style w:type="character" w:customStyle="1" w:styleId="BodyTextChar1">
    <w:name w:val="Body Text Char1"/>
    <w:uiPriority w:val="99"/>
    <w:locked/>
    <w:rsid w:val="00A95BAF"/>
    <w:rPr>
      <w:rFonts w:ascii="Calibri" w:hAnsi="Calibri" w:cs="Calibri"/>
      <w:sz w:val="22"/>
      <w:szCs w:val="22"/>
    </w:rPr>
  </w:style>
  <w:style w:type="table" w:styleId="TableSimple1">
    <w:name w:val="Table Simple 1"/>
    <w:basedOn w:val="TableNormal"/>
    <w:rsid w:val="00A95BAF"/>
    <w:pPr>
      <w:spacing w:after="0" w:line="240" w:lineRule="auto"/>
      <w:jc w:val="both"/>
    </w:pPr>
    <w:rPr>
      <w:rFonts w:ascii="Calibri" w:eastAsia="Times New Roman" w:hAnsi="Calibri" w:cs="Times New Roman"/>
      <w:sz w:val="20"/>
      <w:szCs w:val="20"/>
      <w:lang w:val="en-AU"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StyleHeading3ItalicChar">
    <w:name w:val="Style Heading 3 + Italic Char"/>
    <w:link w:val="StyleHeading3Italic"/>
    <w:uiPriority w:val="99"/>
    <w:locked/>
    <w:rsid w:val="00A95BAF"/>
    <w:rPr>
      <w:rFonts w:ascii="Arial" w:eastAsia="Times New Roman" w:hAnsi="Arial" w:cs="Arial"/>
      <w:i/>
      <w:iCs/>
      <w:lang w:val="en-AU" w:eastAsia="en-US"/>
    </w:rPr>
  </w:style>
  <w:style w:type="table" w:customStyle="1" w:styleId="TableGrid3">
    <w:name w:val="Table Grid3"/>
    <w:basedOn w:val="TableNormal"/>
    <w:next w:val="TableGrid"/>
    <w:uiPriority w:val="39"/>
    <w:rsid w:val="00A95BAF"/>
    <w:pPr>
      <w:spacing w:after="0" w:line="240" w:lineRule="auto"/>
    </w:pPr>
    <w:rPr>
      <w:rFonts w:ascii="Calibri" w:eastAsia="Times New Roman"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uiPriority w:val="99"/>
    <w:rsid w:val="00A95BAF"/>
    <w:pPr>
      <w:numPr>
        <w:numId w:val="27"/>
      </w:numPr>
      <w:tabs>
        <w:tab w:val="clear" w:pos="1247"/>
        <w:tab w:val="clear" w:pos="1814"/>
        <w:tab w:val="clear" w:pos="2381"/>
        <w:tab w:val="clear" w:pos="2948"/>
        <w:tab w:val="clear" w:pos="3515"/>
      </w:tabs>
      <w:spacing w:after="0" w:line="276" w:lineRule="auto"/>
      <w:jc w:val="both"/>
    </w:pPr>
    <w:rPr>
      <w:rFonts w:ascii="Calibri" w:hAnsi="Calibri" w:cs="Calibri"/>
      <w:szCs w:val="22"/>
      <w:lang w:val="en-AU"/>
    </w:rPr>
  </w:style>
  <w:style w:type="character" w:customStyle="1" w:styleId="CharChar">
    <w:name w:val="Char Char"/>
    <w:rsid w:val="00A95BAF"/>
    <w:rPr>
      <w:rFonts w:ascii="Arial" w:hAnsi="Arial" w:cs="Arial"/>
      <w:sz w:val="24"/>
      <w:szCs w:val="24"/>
      <w:lang w:val="en-AU" w:eastAsia="en-US"/>
    </w:rPr>
  </w:style>
  <w:style w:type="paragraph" w:customStyle="1" w:styleId="EPABulletText">
    <w:name w:val="EPA Bullet Text"/>
    <w:basedOn w:val="Normal"/>
    <w:uiPriority w:val="99"/>
    <w:rsid w:val="00A95BAF"/>
    <w:pPr>
      <w:numPr>
        <w:numId w:val="28"/>
      </w:numPr>
      <w:tabs>
        <w:tab w:val="clear" w:pos="1247"/>
        <w:tab w:val="clear" w:pos="1814"/>
        <w:tab w:val="clear" w:pos="2381"/>
        <w:tab w:val="clear" w:pos="2948"/>
        <w:tab w:val="clear" w:pos="3515"/>
        <w:tab w:val="left" w:pos="284"/>
      </w:tabs>
      <w:spacing w:after="40" w:line="276" w:lineRule="auto"/>
      <w:jc w:val="both"/>
    </w:pPr>
    <w:rPr>
      <w:rFonts w:ascii="Calibri" w:hAnsi="Calibri" w:cs="Calibri"/>
      <w:szCs w:val="22"/>
      <w:lang w:val="en-AU"/>
    </w:rPr>
  </w:style>
  <w:style w:type="paragraph" w:customStyle="1" w:styleId="Appendix">
    <w:name w:val="Appendix"/>
    <w:basedOn w:val="Heading1"/>
    <w:uiPriority w:val="99"/>
    <w:rsid w:val="00A95BAF"/>
    <w:pPr>
      <w:keepNext/>
      <w:numPr>
        <w:numId w:val="29"/>
      </w:numPr>
      <w:spacing w:before="240" w:after="60"/>
      <w:ind w:left="2126" w:hanging="2126"/>
      <w:jc w:val="both"/>
    </w:pPr>
    <w:rPr>
      <w:rFonts w:ascii="Arial" w:hAnsi="Arial"/>
      <w:bCs/>
      <w:kern w:val="32"/>
      <w:szCs w:val="32"/>
      <w:lang w:val="en-AU" w:eastAsia="en-AU"/>
    </w:rPr>
  </w:style>
  <w:style w:type="paragraph" w:customStyle="1" w:styleId="ReportBody">
    <w:name w:val="Report Body"/>
    <w:basedOn w:val="Normal"/>
    <w:uiPriority w:val="99"/>
    <w:rsid w:val="00A95BAF"/>
    <w:pPr>
      <w:tabs>
        <w:tab w:val="clear" w:pos="1247"/>
        <w:tab w:val="clear" w:pos="1814"/>
        <w:tab w:val="clear" w:pos="2381"/>
        <w:tab w:val="clear" w:pos="2948"/>
        <w:tab w:val="clear" w:pos="3515"/>
      </w:tabs>
      <w:spacing w:after="200" w:line="276" w:lineRule="auto"/>
      <w:jc w:val="both"/>
    </w:pPr>
    <w:rPr>
      <w:rFonts w:ascii="Calibri" w:hAnsi="Calibri" w:cs="Calibri"/>
      <w:szCs w:val="22"/>
      <w:lang w:val="en-AU"/>
    </w:rPr>
  </w:style>
  <w:style w:type="paragraph" w:customStyle="1" w:styleId="ReportBodyPreviousReport">
    <w:name w:val="Report Body Previous Report"/>
    <w:basedOn w:val="ReportBody"/>
    <w:uiPriority w:val="99"/>
    <w:rsid w:val="00A95BAF"/>
    <w:rPr>
      <w:color w:val="7F7F7F"/>
    </w:rPr>
  </w:style>
  <w:style w:type="paragraph" w:customStyle="1" w:styleId="ReportTableInside">
    <w:name w:val="Report Table Inside"/>
    <w:basedOn w:val="ReportBody"/>
    <w:uiPriority w:val="99"/>
    <w:rsid w:val="00A95BAF"/>
    <w:pPr>
      <w:spacing w:after="0" w:line="240" w:lineRule="auto"/>
      <w:ind w:left="170" w:hanging="170"/>
      <w:jc w:val="left"/>
    </w:pPr>
    <w:rPr>
      <w:sz w:val="16"/>
      <w:szCs w:val="16"/>
    </w:rPr>
  </w:style>
  <w:style w:type="character" w:customStyle="1" w:styleId="pbabstract">
    <w:name w:val="pb_abstract"/>
    <w:rsid w:val="00A95BAF"/>
    <w:rPr>
      <w:rFonts w:cs="Times New Roman"/>
    </w:rPr>
  </w:style>
  <w:style w:type="paragraph" w:customStyle="1" w:styleId="first">
    <w:name w:val="first"/>
    <w:basedOn w:val="Normal"/>
    <w:uiPriority w:val="99"/>
    <w:rsid w:val="00A95BAF"/>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paragraph" w:customStyle="1" w:styleId="last">
    <w:name w:val="last"/>
    <w:basedOn w:val="Normal"/>
    <w:uiPriority w:val="99"/>
    <w:rsid w:val="00A95BAF"/>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character" w:customStyle="1" w:styleId="handbooksubscript">
    <w:name w:val="handbook_subscript"/>
    <w:rsid w:val="00A95BAF"/>
    <w:rPr>
      <w:rFonts w:cs="Times New Roman"/>
    </w:rPr>
  </w:style>
  <w:style w:type="paragraph" w:customStyle="1" w:styleId="BodyQuote">
    <w:name w:val="Body Quote"/>
    <w:basedOn w:val="BodyText"/>
    <w:link w:val="BodyQuoteChar"/>
    <w:autoRedefine/>
    <w:rsid w:val="00A95BAF"/>
    <w:pPr>
      <w:spacing w:after="0" w:line="276" w:lineRule="auto"/>
      <w:jc w:val="both"/>
    </w:pPr>
    <w:rPr>
      <w:rFonts w:cs="Times New Roman"/>
      <w:i/>
      <w:sz w:val="24"/>
      <w:szCs w:val="20"/>
      <w:lang w:val="en-AU" w:eastAsia="en-AU"/>
    </w:rPr>
  </w:style>
  <w:style w:type="character" w:customStyle="1" w:styleId="BodyQuoteChar">
    <w:name w:val="Body Quote Char"/>
    <w:link w:val="BodyQuote"/>
    <w:locked/>
    <w:rsid w:val="00A95BAF"/>
    <w:rPr>
      <w:rFonts w:ascii="Times New Roman" w:eastAsia="Times New Roman" w:hAnsi="Times New Roman" w:cs="Times New Roman"/>
      <w:i/>
      <w:sz w:val="24"/>
      <w:szCs w:val="20"/>
      <w:lang w:val="en-AU" w:eastAsia="en-AU"/>
    </w:rPr>
  </w:style>
  <w:style w:type="character" w:customStyle="1" w:styleId="tfmtitle1">
    <w:name w:val="tfmtitle1"/>
    <w:rsid w:val="00A95BAF"/>
    <w:rPr>
      <w:rFonts w:ascii="Verdana" w:hAnsi="Verdana"/>
      <w:b/>
      <w:color w:val="000000"/>
      <w:sz w:val="24"/>
      <w:u w:val="none"/>
      <w:effect w:val="none"/>
    </w:rPr>
  </w:style>
  <w:style w:type="character" w:customStyle="1" w:styleId="tfmtext1">
    <w:name w:val="tfmtext1"/>
    <w:rsid w:val="00A95BAF"/>
    <w:rPr>
      <w:rFonts w:ascii="Verdana" w:hAnsi="Verdana"/>
      <w:color w:val="auto"/>
      <w:sz w:val="24"/>
      <w:u w:val="none"/>
      <w:effect w:val="none"/>
    </w:rPr>
  </w:style>
  <w:style w:type="paragraph" w:customStyle="1" w:styleId="NoSpacing1">
    <w:name w:val="No Spacing1"/>
    <w:uiPriority w:val="99"/>
    <w:rsid w:val="00A95BAF"/>
    <w:pPr>
      <w:spacing w:after="0" w:line="240" w:lineRule="auto"/>
    </w:pPr>
    <w:rPr>
      <w:rFonts w:ascii="Cambria" w:eastAsia="Times New Roman" w:hAnsi="Cambria" w:cs="Cambria"/>
      <w:lang w:val="en-AU" w:eastAsia="en-AU"/>
    </w:rPr>
  </w:style>
  <w:style w:type="character" w:customStyle="1" w:styleId="sub">
    <w:name w:val="sub"/>
    <w:rsid w:val="00A95BAF"/>
    <w:rPr>
      <w:rFonts w:cs="Times New Roman"/>
    </w:rPr>
  </w:style>
  <w:style w:type="character" w:customStyle="1" w:styleId="data">
    <w:name w:val="data"/>
    <w:rsid w:val="00A95BAF"/>
    <w:rPr>
      <w:rFonts w:cs="Times New Roman"/>
    </w:rPr>
  </w:style>
  <w:style w:type="character" w:styleId="HTMLAcronym">
    <w:name w:val="HTML Acronym"/>
    <w:rsid w:val="00A95BAF"/>
    <w:rPr>
      <w:rFonts w:cs="Times New Roman"/>
    </w:rPr>
  </w:style>
  <w:style w:type="character" w:customStyle="1" w:styleId="stdfont">
    <w:name w:val="stdfont"/>
    <w:rsid w:val="00A95BAF"/>
    <w:rPr>
      <w:rFonts w:cs="Times New Roman"/>
    </w:rPr>
  </w:style>
  <w:style w:type="paragraph" w:customStyle="1" w:styleId="tparagraph">
    <w:name w:val="tparagraph"/>
    <w:basedOn w:val="Normal"/>
    <w:uiPriority w:val="99"/>
    <w:rsid w:val="00A95BAF"/>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table" w:customStyle="1" w:styleId="Style2">
    <w:name w:val="Style2"/>
    <w:basedOn w:val="DarkList-Accent31"/>
    <w:rsid w:val="00A95BAF"/>
    <w:rPr>
      <w:rFonts w:cs="Calibri"/>
      <w:lang w:val="en-US" w:eastAsia="en-GB"/>
    </w:rPr>
    <w:tblPr/>
    <w:tblStylePr w:type="firstRow">
      <w:pPr>
        <w:spacing w:before="0" w:after="0"/>
      </w:pPr>
      <w:rPr>
        <w:rFonts w:cs="Batang"/>
        <w:b/>
        <w:bCs/>
        <w:color w:val="FFFFFF"/>
      </w:rPr>
      <w:tblPr/>
      <w:tcPr>
        <w:shd w:val="clear" w:color="auto" w:fill="9BBB59"/>
      </w:tcPr>
    </w:tblStylePr>
    <w:tblStylePr w:type="lastRow">
      <w:pPr>
        <w:spacing w:before="0" w:after="0"/>
      </w:pPr>
      <w:rPr>
        <w:rFonts w:cs="Batang"/>
        <w:b w:val="0"/>
        <w:bCs w:val="0"/>
      </w:rPr>
      <w:tblPr/>
      <w:tcPr>
        <w:tcBorders>
          <w:top w:val="single" w:sz="8" w:space="0" w:color="9BBB59"/>
          <w:left w:val="single" w:sz="8" w:space="0" w:color="9BBB59"/>
          <w:bottom w:val="single" w:sz="8" w:space="0" w:color="9BBB59"/>
          <w:right w:val="single" w:sz="8" w:space="0" w:color="9BBB59"/>
        </w:tcBorders>
      </w:tcPr>
    </w:tblStylePr>
    <w:tblStylePr w:type="firstCol">
      <w:rPr>
        <w:rFonts w:cs="Batang"/>
        <w:b w:val="0"/>
        <w:bCs w:val="0"/>
      </w:rPr>
    </w:tblStylePr>
    <w:tblStylePr w:type="lastCol">
      <w:rPr>
        <w:rFonts w:cs="Batang"/>
        <w:b w:val="0"/>
        <w:bCs w:val="0"/>
      </w:rPr>
    </w:tblStylePr>
    <w:tblStylePr w:type="band1Vert">
      <w:rPr>
        <w:rFonts w:cs="Batang"/>
      </w:rPr>
      <w:tblPr/>
      <w:tcPr>
        <w:tcBorders>
          <w:top w:val="single" w:sz="8" w:space="0" w:color="9BBB59"/>
          <w:left w:val="single" w:sz="8" w:space="0" w:color="9BBB59"/>
          <w:bottom w:val="single" w:sz="8" w:space="0" w:color="9BBB59"/>
          <w:right w:val="single" w:sz="8" w:space="0" w:color="9BBB59"/>
        </w:tcBorders>
      </w:tcPr>
    </w:tblStylePr>
    <w:tblStylePr w:type="band1Horz">
      <w:rPr>
        <w:rFonts w:cs="Batang"/>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chedH1">
    <w:name w:val="SchedH1"/>
    <w:basedOn w:val="Normal"/>
    <w:next w:val="SchedH2"/>
    <w:uiPriority w:val="99"/>
    <w:rsid w:val="00A95BAF"/>
    <w:pPr>
      <w:keepNext/>
      <w:numPr>
        <w:numId w:val="30"/>
      </w:numPr>
      <w:pBdr>
        <w:top w:val="single" w:sz="6" w:space="2" w:color="auto"/>
      </w:pBdr>
      <w:tabs>
        <w:tab w:val="clear" w:pos="1247"/>
        <w:tab w:val="clear" w:pos="1814"/>
        <w:tab w:val="clear" w:pos="2381"/>
        <w:tab w:val="clear" w:pos="2948"/>
        <w:tab w:val="clear" w:pos="3515"/>
      </w:tabs>
      <w:spacing w:before="240"/>
    </w:pPr>
    <w:rPr>
      <w:rFonts w:ascii="Arial" w:hAnsi="Arial" w:cs="Arial"/>
      <w:b/>
      <w:bCs/>
      <w:sz w:val="28"/>
      <w:szCs w:val="28"/>
      <w:lang w:val="en-AU"/>
    </w:rPr>
  </w:style>
  <w:style w:type="table" w:customStyle="1" w:styleId="DarkList-Accent31">
    <w:name w:val="Dark List - Accent 31"/>
    <w:rsid w:val="00A95BAF"/>
    <w:pPr>
      <w:spacing w:after="0" w:line="240" w:lineRule="auto"/>
    </w:pPr>
    <w:rPr>
      <w:rFonts w:ascii="Calibri" w:eastAsia="Times New Roman" w:hAnsi="Calibri" w:cs="Times New Roman"/>
      <w:sz w:val="20"/>
      <w:szCs w:val="20"/>
      <w:lang w:val="en-AU" w:eastAsia="en-A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paragraph" w:customStyle="1" w:styleId="SchedH2">
    <w:name w:val="SchedH2"/>
    <w:basedOn w:val="Normal"/>
    <w:next w:val="Normal"/>
    <w:uiPriority w:val="99"/>
    <w:rsid w:val="00A95BAF"/>
    <w:pPr>
      <w:keepNext/>
      <w:numPr>
        <w:ilvl w:val="1"/>
        <w:numId w:val="30"/>
      </w:numPr>
      <w:tabs>
        <w:tab w:val="clear" w:pos="1247"/>
        <w:tab w:val="clear" w:pos="1814"/>
        <w:tab w:val="clear" w:pos="2381"/>
        <w:tab w:val="clear" w:pos="2948"/>
        <w:tab w:val="clear" w:pos="3515"/>
      </w:tabs>
      <w:spacing w:before="120"/>
    </w:pPr>
    <w:rPr>
      <w:rFonts w:ascii="Arial" w:hAnsi="Arial" w:cs="Arial"/>
      <w:b/>
      <w:bCs/>
      <w:szCs w:val="22"/>
      <w:lang w:val="en-AU"/>
    </w:rPr>
  </w:style>
  <w:style w:type="paragraph" w:customStyle="1" w:styleId="SchedH3">
    <w:name w:val="SchedH3"/>
    <w:basedOn w:val="Normal"/>
    <w:uiPriority w:val="99"/>
    <w:rsid w:val="00A95BAF"/>
    <w:pPr>
      <w:numPr>
        <w:ilvl w:val="2"/>
        <w:numId w:val="30"/>
      </w:numPr>
      <w:tabs>
        <w:tab w:val="clear" w:pos="1247"/>
        <w:tab w:val="clear" w:pos="1814"/>
        <w:tab w:val="clear" w:pos="2381"/>
        <w:tab w:val="clear" w:pos="2948"/>
        <w:tab w:val="clear" w:pos="3515"/>
      </w:tabs>
      <w:spacing w:after="240"/>
    </w:pPr>
    <w:rPr>
      <w:rFonts w:ascii="Calibri" w:hAnsi="Calibri"/>
      <w:szCs w:val="22"/>
      <w:lang w:val="en-AU"/>
    </w:rPr>
  </w:style>
  <w:style w:type="paragraph" w:customStyle="1" w:styleId="SchedH4">
    <w:name w:val="SchedH4"/>
    <w:basedOn w:val="Normal"/>
    <w:uiPriority w:val="99"/>
    <w:rsid w:val="00A95BAF"/>
    <w:pPr>
      <w:numPr>
        <w:ilvl w:val="3"/>
        <w:numId w:val="30"/>
      </w:numPr>
      <w:tabs>
        <w:tab w:val="clear" w:pos="1247"/>
        <w:tab w:val="clear" w:pos="1814"/>
        <w:tab w:val="clear" w:pos="2381"/>
        <w:tab w:val="clear" w:pos="2948"/>
        <w:tab w:val="clear" w:pos="3515"/>
      </w:tabs>
      <w:spacing w:after="240"/>
    </w:pPr>
    <w:rPr>
      <w:rFonts w:ascii="Calibri" w:hAnsi="Calibri"/>
      <w:szCs w:val="22"/>
      <w:lang w:val="en-AU"/>
    </w:rPr>
  </w:style>
  <w:style w:type="paragraph" w:customStyle="1" w:styleId="SchedH5">
    <w:name w:val="SchedH5"/>
    <w:basedOn w:val="Normal"/>
    <w:uiPriority w:val="99"/>
    <w:rsid w:val="00A95BAF"/>
    <w:pPr>
      <w:numPr>
        <w:ilvl w:val="4"/>
        <w:numId w:val="30"/>
      </w:numPr>
      <w:tabs>
        <w:tab w:val="clear" w:pos="1247"/>
        <w:tab w:val="clear" w:pos="1814"/>
        <w:tab w:val="clear" w:pos="2381"/>
        <w:tab w:val="clear" w:pos="3515"/>
      </w:tabs>
      <w:spacing w:after="240"/>
    </w:pPr>
    <w:rPr>
      <w:rFonts w:ascii="Calibri" w:hAnsi="Calibri"/>
      <w:szCs w:val="22"/>
      <w:lang w:val="en-AU"/>
    </w:rPr>
  </w:style>
  <w:style w:type="character" w:customStyle="1" w:styleId="CaptionChar1">
    <w:name w:val="Caption Char1"/>
    <w:aliases w:val="Figures Char1,o_Beschriftung Char"/>
    <w:link w:val="Caption"/>
    <w:uiPriority w:val="35"/>
    <w:locked/>
    <w:rsid w:val="00A95BAF"/>
    <w:rPr>
      <w:rFonts w:ascii="Times New Roman" w:eastAsia="Times New Roman" w:hAnsi="Times New Roman" w:cs="Vrinda"/>
      <w:b/>
      <w:bCs/>
      <w:sz w:val="20"/>
      <w:szCs w:val="20"/>
      <w:lang w:val="de-DE" w:eastAsia="de-DE"/>
    </w:rPr>
  </w:style>
  <w:style w:type="character" w:customStyle="1" w:styleId="CharChar1">
    <w:name w:val="Char Char1"/>
    <w:rsid w:val="00A95BAF"/>
    <w:rPr>
      <w:rFonts w:ascii="Arial" w:hAnsi="Arial" w:cs="Arial"/>
      <w:b/>
      <w:bCs/>
      <w:kern w:val="32"/>
      <w:sz w:val="32"/>
      <w:szCs w:val="32"/>
      <w:lang w:val="en-US" w:eastAsia="en-US" w:bidi="ar-SA"/>
    </w:rPr>
  </w:style>
  <w:style w:type="table" w:customStyle="1" w:styleId="ReportANLEC">
    <w:name w:val="Report_ANLEC"/>
    <w:rsid w:val="00A95BAF"/>
    <w:pPr>
      <w:spacing w:after="0" w:line="240" w:lineRule="auto"/>
    </w:pPr>
    <w:rPr>
      <w:rFonts w:ascii="Calibri" w:eastAsia="Times New Roman" w:hAnsi="Calibri" w:cs="Times New Roman"/>
      <w:sz w:val="18"/>
      <w:szCs w:val="20"/>
      <w:lang w:val="en-AU" w:eastAsia="en-AU"/>
    </w:rPr>
    <w:tblPr>
      <w:tblInd w:w="0" w:type="dxa"/>
      <w:tblCellMar>
        <w:top w:w="0" w:type="dxa"/>
        <w:left w:w="108" w:type="dxa"/>
        <w:bottom w:w="0" w:type="dxa"/>
        <w:right w:w="108" w:type="dxa"/>
      </w:tblCellMar>
    </w:tblPr>
  </w:style>
  <w:style w:type="numbering" w:customStyle="1" w:styleId="StyleBulletedSymbolsymbol1">
    <w:name w:val="Style Bulleted Symbol (symbol)1"/>
    <w:rsid w:val="00A95BAF"/>
    <w:pPr>
      <w:numPr>
        <w:numId w:val="31"/>
      </w:numPr>
    </w:pPr>
  </w:style>
  <w:style w:type="character" w:customStyle="1" w:styleId="CharChar2">
    <w:name w:val="Char Char2"/>
    <w:rsid w:val="00A95BAF"/>
    <w:rPr>
      <w:sz w:val="22"/>
      <w:szCs w:val="22"/>
    </w:rPr>
  </w:style>
  <w:style w:type="paragraph" w:customStyle="1" w:styleId="heading30">
    <w:name w:val="heading3"/>
    <w:basedOn w:val="Normal"/>
    <w:uiPriority w:val="99"/>
    <w:rsid w:val="00A95BAF"/>
    <w:pPr>
      <w:tabs>
        <w:tab w:val="clear" w:pos="1247"/>
        <w:tab w:val="clear" w:pos="1814"/>
        <w:tab w:val="clear" w:pos="2381"/>
        <w:tab w:val="clear" w:pos="2948"/>
        <w:tab w:val="clear" w:pos="3515"/>
      </w:tabs>
      <w:spacing w:before="100" w:beforeAutospacing="1" w:after="100" w:afterAutospacing="1"/>
    </w:pPr>
    <w:rPr>
      <w:sz w:val="24"/>
      <w:lang w:val="en-AU" w:eastAsia="zh-CN"/>
    </w:rPr>
  </w:style>
  <w:style w:type="character" w:customStyle="1" w:styleId="small2">
    <w:name w:val="small2"/>
    <w:rsid w:val="00A95BAF"/>
  </w:style>
  <w:style w:type="paragraph" w:customStyle="1" w:styleId="ColorfulList-Accent12">
    <w:name w:val="Colorful List - Accent 12"/>
    <w:basedOn w:val="Normal"/>
    <w:uiPriority w:val="99"/>
    <w:qFormat/>
    <w:rsid w:val="00A95BAF"/>
    <w:pPr>
      <w:tabs>
        <w:tab w:val="clear" w:pos="1247"/>
        <w:tab w:val="clear" w:pos="1814"/>
        <w:tab w:val="clear" w:pos="2381"/>
        <w:tab w:val="clear" w:pos="2948"/>
        <w:tab w:val="clear" w:pos="3515"/>
      </w:tabs>
      <w:spacing w:after="200" w:line="276" w:lineRule="auto"/>
      <w:ind w:left="720"/>
      <w:contextualSpacing/>
    </w:pPr>
    <w:rPr>
      <w:rFonts w:ascii="Calibri" w:eastAsia="SimSun" w:hAnsi="Calibri"/>
      <w:szCs w:val="22"/>
      <w:lang w:val="en-AU" w:eastAsia="zh-CN"/>
    </w:rPr>
  </w:style>
  <w:style w:type="paragraph" w:customStyle="1" w:styleId="HeaderFooter">
    <w:name w:val="Header &amp; Footer"/>
    <w:uiPriority w:val="99"/>
    <w:rsid w:val="00A95BAF"/>
    <w:pPr>
      <w:tabs>
        <w:tab w:val="right" w:pos="9632"/>
      </w:tabs>
      <w:spacing w:after="0" w:line="240" w:lineRule="auto"/>
    </w:pPr>
    <w:rPr>
      <w:rFonts w:ascii="Helvetica" w:eastAsia="ヒラギノ角ゴ Pro W3" w:hAnsi="Helvetica" w:cs="Times New Roman"/>
      <w:color w:val="000000"/>
      <w:sz w:val="20"/>
      <w:szCs w:val="20"/>
      <w:lang w:val="en-US" w:eastAsia="en-US"/>
    </w:rPr>
  </w:style>
  <w:style w:type="paragraph" w:customStyle="1" w:styleId="Body">
    <w:name w:val="Body"/>
    <w:uiPriority w:val="99"/>
    <w:rsid w:val="00A95BAF"/>
    <w:pPr>
      <w:spacing w:after="0" w:line="240" w:lineRule="auto"/>
    </w:pPr>
    <w:rPr>
      <w:rFonts w:ascii="Helvetica" w:eastAsia="ヒラギノ角ゴ Pro W3" w:hAnsi="Helvetica" w:cs="Times New Roman"/>
      <w:color w:val="000000"/>
      <w:sz w:val="24"/>
      <w:szCs w:val="20"/>
      <w:lang w:val="en-US" w:eastAsia="en-US"/>
    </w:rPr>
  </w:style>
  <w:style w:type="paragraph" w:customStyle="1" w:styleId="FreeForm">
    <w:name w:val="Free Form"/>
    <w:uiPriority w:val="99"/>
    <w:rsid w:val="00A95BAF"/>
    <w:pPr>
      <w:spacing w:after="0" w:line="240" w:lineRule="auto"/>
    </w:pPr>
    <w:rPr>
      <w:rFonts w:ascii="Helvetica" w:eastAsia="ヒラギノ角ゴ Pro W3" w:hAnsi="Helvetica" w:cs="Times New Roman"/>
      <w:color w:val="000000"/>
      <w:sz w:val="24"/>
      <w:szCs w:val="20"/>
      <w:lang w:val="en-US" w:eastAsia="en-US"/>
    </w:rPr>
  </w:style>
  <w:style w:type="paragraph" w:customStyle="1" w:styleId="Subheading1">
    <w:name w:val="Subheading 1"/>
    <w:basedOn w:val="Normal"/>
    <w:uiPriority w:val="99"/>
    <w:rsid w:val="00A95BAF"/>
    <w:pPr>
      <w:tabs>
        <w:tab w:val="clear" w:pos="1247"/>
        <w:tab w:val="clear" w:pos="1814"/>
        <w:tab w:val="clear" w:pos="2381"/>
        <w:tab w:val="clear" w:pos="2948"/>
        <w:tab w:val="clear" w:pos="3515"/>
      </w:tabs>
      <w:overflowPunct w:val="0"/>
      <w:autoSpaceDE w:val="0"/>
      <w:autoSpaceDN w:val="0"/>
      <w:adjustRightInd w:val="0"/>
      <w:spacing w:after="0" w:line="280" w:lineRule="atLeast"/>
      <w:ind w:left="-23" w:right="-52"/>
      <w:textAlignment w:val="baseline"/>
    </w:pPr>
    <w:rPr>
      <w:rFonts w:ascii="Palatino" w:hAnsi="Palatino"/>
      <w:b/>
      <w:smallCaps/>
      <w:sz w:val="24"/>
      <w:szCs w:val="20"/>
      <w:lang w:val="en-AU" w:eastAsia="en-AU"/>
    </w:rPr>
  </w:style>
  <w:style w:type="paragraph" w:customStyle="1" w:styleId="EndNoteBibliographyTitle">
    <w:name w:val="EndNote Bibliography Title"/>
    <w:basedOn w:val="Normal"/>
    <w:uiPriority w:val="99"/>
    <w:rsid w:val="00A95BAF"/>
    <w:pPr>
      <w:tabs>
        <w:tab w:val="clear" w:pos="1247"/>
        <w:tab w:val="clear" w:pos="1814"/>
        <w:tab w:val="clear" w:pos="2381"/>
        <w:tab w:val="clear" w:pos="2948"/>
        <w:tab w:val="clear" w:pos="3515"/>
      </w:tabs>
      <w:spacing w:after="0" w:line="276" w:lineRule="auto"/>
      <w:jc w:val="center"/>
    </w:pPr>
    <w:rPr>
      <w:rFonts w:ascii="Calibri" w:hAnsi="Calibri" w:cs="Calibri"/>
      <w:szCs w:val="22"/>
      <w:lang w:val="en-US"/>
    </w:rPr>
  </w:style>
  <w:style w:type="paragraph" w:customStyle="1" w:styleId="EndNoteBibliography">
    <w:name w:val="EndNote Bibliography"/>
    <w:basedOn w:val="Normal"/>
    <w:uiPriority w:val="99"/>
    <w:rsid w:val="00A95BAF"/>
    <w:pPr>
      <w:tabs>
        <w:tab w:val="clear" w:pos="1247"/>
        <w:tab w:val="clear" w:pos="1814"/>
        <w:tab w:val="clear" w:pos="2381"/>
        <w:tab w:val="clear" w:pos="2948"/>
        <w:tab w:val="clear" w:pos="3515"/>
      </w:tabs>
      <w:spacing w:after="0"/>
      <w:jc w:val="both"/>
    </w:pPr>
    <w:rPr>
      <w:rFonts w:ascii="Calibri" w:hAnsi="Calibri" w:cs="Calibri"/>
      <w:szCs w:val="22"/>
      <w:lang w:val="en-US"/>
    </w:rPr>
  </w:style>
  <w:style w:type="paragraph" w:customStyle="1" w:styleId="Tables">
    <w:name w:val="Tables"/>
    <w:basedOn w:val="Normal"/>
    <w:next w:val="Normal"/>
    <w:uiPriority w:val="99"/>
    <w:rsid w:val="00A95BAF"/>
    <w:pPr>
      <w:tabs>
        <w:tab w:val="clear" w:pos="1247"/>
        <w:tab w:val="clear" w:pos="1814"/>
        <w:tab w:val="clear" w:pos="2381"/>
        <w:tab w:val="clear" w:pos="2948"/>
        <w:tab w:val="clear" w:pos="3515"/>
        <w:tab w:val="left" w:pos="540"/>
      </w:tabs>
      <w:suppressAutoHyphens/>
      <w:spacing w:after="0" w:line="240" w:lineRule="exact"/>
    </w:pPr>
    <w:rPr>
      <w:rFonts w:ascii="Arial" w:eastAsia="SimSun" w:hAnsi="Arial"/>
      <w:b/>
      <w:sz w:val="18"/>
      <w:szCs w:val="20"/>
      <w:lang w:val="en-US"/>
    </w:rPr>
  </w:style>
  <w:style w:type="paragraph" w:customStyle="1" w:styleId="OutotecNormal">
    <w:name w:val="Outotec Normal"/>
    <w:basedOn w:val="Normal"/>
    <w:uiPriority w:val="99"/>
    <w:rsid w:val="00A95BAF"/>
    <w:pPr>
      <w:tabs>
        <w:tab w:val="clear" w:pos="1247"/>
        <w:tab w:val="clear" w:pos="1814"/>
        <w:tab w:val="clear" w:pos="2381"/>
        <w:tab w:val="clear" w:pos="2948"/>
        <w:tab w:val="clear" w:pos="3515"/>
      </w:tabs>
      <w:spacing w:after="0"/>
      <w:ind w:left="1134"/>
    </w:pPr>
    <w:rPr>
      <w:rFonts w:ascii="Arial" w:hAnsi="Arial"/>
      <w:szCs w:val="22"/>
      <w:lang w:val="en-US" w:eastAsia="fi-FI"/>
    </w:rPr>
  </w:style>
  <w:style w:type="paragraph" w:customStyle="1" w:styleId="TOCHeading1">
    <w:name w:val="TOC Heading1"/>
    <w:basedOn w:val="Heading1"/>
    <w:next w:val="Normal"/>
    <w:uiPriority w:val="99"/>
    <w:qFormat/>
    <w:rsid w:val="00A95BAF"/>
    <w:pPr>
      <w:keepNext/>
      <w:tabs>
        <w:tab w:val="clear" w:pos="432"/>
      </w:tabs>
      <w:ind w:left="431" w:hanging="431"/>
      <w:outlineLvl w:val="9"/>
    </w:pPr>
    <w:rPr>
      <w:rFonts w:ascii="Cambria" w:eastAsia="Calibri" w:hAnsi="Cambria" w:cs="Times New Roman"/>
      <w:bCs/>
      <w:color w:val="365F91"/>
      <w:kern w:val="0"/>
      <w:szCs w:val="28"/>
      <w:lang w:val="es-CL" w:eastAsia="es-CL"/>
    </w:rPr>
  </w:style>
  <w:style w:type="paragraph" w:customStyle="1" w:styleId="articletext">
    <w:name w:val="articletext"/>
    <w:basedOn w:val="Normal"/>
    <w:uiPriority w:val="99"/>
    <w:rsid w:val="00A95BAF"/>
    <w:pPr>
      <w:tabs>
        <w:tab w:val="clear" w:pos="1247"/>
        <w:tab w:val="clear" w:pos="1814"/>
        <w:tab w:val="clear" w:pos="2381"/>
        <w:tab w:val="clear" w:pos="2948"/>
        <w:tab w:val="clear" w:pos="3515"/>
      </w:tabs>
      <w:spacing w:before="100" w:beforeAutospacing="1" w:after="100" w:afterAutospacing="1"/>
    </w:pPr>
    <w:rPr>
      <w:sz w:val="24"/>
      <w:lang w:val="en-AU" w:eastAsia="en-AU"/>
    </w:rPr>
  </w:style>
  <w:style w:type="character" w:customStyle="1" w:styleId="CaptionChar">
    <w:name w:val="Caption Char"/>
    <w:aliases w:val="Figures Char"/>
    <w:uiPriority w:val="35"/>
    <w:locked/>
    <w:rsid w:val="00A95BAF"/>
    <w:rPr>
      <w:rFonts w:cs="Calibri"/>
      <w:b/>
      <w:i/>
      <w:iCs/>
      <w:spacing w:val="5"/>
      <w:sz w:val="24"/>
      <w:lang w:val="en-US" w:eastAsia="en-US"/>
    </w:rPr>
  </w:style>
  <w:style w:type="numbering" w:customStyle="1" w:styleId="Normallist1">
    <w:name w:val="Normal_list1"/>
    <w:rsid w:val="00A95BAF"/>
    <w:pPr>
      <w:numPr>
        <w:numId w:val="14"/>
      </w:numPr>
    </w:pPr>
  </w:style>
  <w:style w:type="paragraph" w:customStyle="1" w:styleId="nor">
    <w:name w:val="nor"/>
    <w:basedOn w:val="Heading2"/>
    <w:uiPriority w:val="99"/>
    <w:rsid w:val="00A95BAF"/>
    <w:pPr>
      <w:spacing w:before="240" w:after="60"/>
      <w:jc w:val="both"/>
    </w:pPr>
    <w:rPr>
      <w:rFonts w:cs="Times"/>
      <w:b w:val="0"/>
      <w:bCs/>
      <w:kern w:val="0"/>
      <w:sz w:val="22"/>
      <w:szCs w:val="22"/>
      <w:lang w:val="en-US" w:eastAsia="en-US"/>
    </w:rPr>
  </w:style>
  <w:style w:type="numbering" w:customStyle="1" w:styleId="NoList2">
    <w:name w:val="No List2"/>
    <w:next w:val="NoList"/>
    <w:uiPriority w:val="99"/>
    <w:semiHidden/>
    <w:unhideWhenUsed/>
    <w:rsid w:val="00A95BAF"/>
  </w:style>
  <w:style w:type="table" w:customStyle="1" w:styleId="TableGrid4">
    <w:name w:val="Table Grid4"/>
    <w:basedOn w:val="TableNormal"/>
    <w:next w:val="TableGrid"/>
    <w:uiPriority w:val="39"/>
    <w:rsid w:val="00A95BAF"/>
    <w:pPr>
      <w:spacing w:after="0" w:line="240" w:lineRule="auto"/>
    </w:pPr>
    <w:rPr>
      <w:rFonts w:ascii="Calibri" w:eastAsia="Times New Roman"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11">
    <w:name w:val="Style Bulleted Symbol (symbol)11"/>
    <w:rsid w:val="00A95BAF"/>
  </w:style>
  <w:style w:type="numbering" w:customStyle="1" w:styleId="Normallist11">
    <w:name w:val="Normal_list11"/>
    <w:rsid w:val="00A95BAF"/>
  </w:style>
  <w:style w:type="numbering" w:customStyle="1" w:styleId="NoList3">
    <w:name w:val="No List3"/>
    <w:next w:val="NoList"/>
    <w:uiPriority w:val="99"/>
    <w:semiHidden/>
    <w:unhideWhenUsed/>
    <w:rsid w:val="00A95BAF"/>
  </w:style>
  <w:style w:type="table" w:customStyle="1" w:styleId="TableGrid5">
    <w:name w:val="Table Grid5"/>
    <w:basedOn w:val="TableNormal"/>
    <w:next w:val="TableGrid"/>
    <w:uiPriority w:val="39"/>
    <w:rsid w:val="00A95BAF"/>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12">
    <w:name w:val="Style Bulleted Symbol (symbol)12"/>
    <w:rsid w:val="00A95BAF"/>
    <w:pPr>
      <w:numPr>
        <w:numId w:val="18"/>
      </w:numPr>
    </w:pPr>
  </w:style>
  <w:style w:type="numbering" w:customStyle="1" w:styleId="Normallist2">
    <w:name w:val="Normal_list2"/>
    <w:rsid w:val="00A95BAF"/>
    <w:pPr>
      <w:numPr>
        <w:numId w:val="21"/>
      </w:numPr>
    </w:pPr>
  </w:style>
  <w:style w:type="table" w:customStyle="1" w:styleId="Tabledocright">
    <w:name w:val="Table_doc_right"/>
    <w:basedOn w:val="TableNormal"/>
    <w:rsid w:val="00A95BAF"/>
    <w:pPr>
      <w:spacing w:before="40" w:after="40" w:line="240" w:lineRule="auto"/>
    </w:pPr>
    <w:rPr>
      <w:rFonts w:ascii="Times New Roman" w:eastAsia="Times New Roman" w:hAnsi="Times New Roman" w:cs="Times New Roman"/>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customStyle="1" w:styleId="Titlefigure">
    <w:name w:val="Title_figure"/>
    <w:basedOn w:val="Titletable"/>
    <w:next w:val="NormalNonumber"/>
    <w:rsid w:val="00A95BAF"/>
    <w:rPr>
      <w:bCs w:val="0"/>
    </w:rPr>
  </w:style>
  <w:style w:type="paragraph" w:customStyle="1" w:styleId="CH1">
    <w:name w:val="CH1"/>
    <w:basedOn w:val="Normalpool"/>
    <w:next w:val="CH2"/>
    <w:uiPriority w:val="99"/>
    <w:rsid w:val="00A95BAF"/>
    <w:pPr>
      <w:keepNext/>
      <w:keepLines/>
      <w:tabs>
        <w:tab w:val="right" w:pos="851"/>
      </w:tabs>
      <w:suppressAutoHyphens/>
      <w:spacing w:before="240" w:after="120"/>
      <w:ind w:left="1247" w:right="284" w:hanging="1247"/>
    </w:pPr>
    <w:rPr>
      <w:b/>
      <w:sz w:val="28"/>
      <w:szCs w:val="28"/>
      <w:lang w:val="en-GB"/>
    </w:rPr>
  </w:style>
  <w:style w:type="paragraph" w:customStyle="1" w:styleId="CH3">
    <w:name w:val="CH3"/>
    <w:basedOn w:val="Normalpool"/>
    <w:next w:val="Normalnumber0"/>
    <w:uiPriority w:val="99"/>
    <w:rsid w:val="00A95BAF"/>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0"/>
    <w:rsid w:val="00A95BAF"/>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A95BAF"/>
    <w:pPr>
      <w:spacing w:after="0" w:line="240" w:lineRule="auto"/>
    </w:pPr>
    <w:rPr>
      <w:rFonts w:ascii="Arial" w:eastAsia="Times New Roman" w:hAnsi="Arial" w:cs="Times New Roman"/>
      <w:sz w:val="16"/>
      <w:szCs w:val="20"/>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0"/>
    <w:rsid w:val="00A95BAF"/>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A95BAF"/>
    <w:pPr>
      <w:tabs>
        <w:tab w:val="left" w:pos="4321"/>
        <w:tab w:val="right" w:pos="8641"/>
      </w:tabs>
      <w:spacing w:before="60"/>
    </w:pPr>
    <w:rPr>
      <w:b/>
      <w:sz w:val="18"/>
      <w:szCs w:val="20"/>
    </w:rPr>
  </w:style>
  <w:style w:type="paragraph" w:customStyle="1" w:styleId="Headerpool">
    <w:name w:val="Header_pool"/>
    <w:basedOn w:val="Normal"/>
    <w:next w:val="Normal"/>
    <w:semiHidden/>
    <w:rsid w:val="00A95BAF"/>
    <w:pPr>
      <w:pBdr>
        <w:bottom w:val="single" w:sz="4" w:space="1" w:color="auto"/>
      </w:pBdr>
      <w:tabs>
        <w:tab w:val="clear" w:pos="1814"/>
        <w:tab w:val="clear" w:pos="2381"/>
        <w:tab w:val="clear" w:pos="2948"/>
        <w:tab w:val="clear" w:pos="3515"/>
        <w:tab w:val="center" w:pos="4536"/>
        <w:tab w:val="right" w:pos="9072"/>
      </w:tabs>
    </w:pPr>
    <w:rPr>
      <w:b/>
      <w:sz w:val="18"/>
      <w:szCs w:val="20"/>
    </w:rPr>
  </w:style>
  <w:style w:type="paragraph" w:customStyle="1" w:styleId="Normalpool">
    <w:name w:val="Normal_pool"/>
    <w:semiHidden/>
    <w:rsid w:val="00A95BAF"/>
    <w:pPr>
      <w:tabs>
        <w:tab w:val="left" w:pos="1247"/>
        <w:tab w:val="left" w:pos="1814"/>
        <w:tab w:val="left" w:pos="2381"/>
        <w:tab w:val="left" w:pos="2948"/>
        <w:tab w:val="left" w:pos="3515"/>
        <w:tab w:val="left" w:pos="4082"/>
      </w:tabs>
      <w:spacing w:after="0" w:line="240" w:lineRule="auto"/>
    </w:pPr>
    <w:rPr>
      <w:rFonts w:ascii="Times New Roman" w:eastAsia="Times New Roman" w:hAnsi="Times New Roman" w:cs="Times New Roman"/>
      <w:sz w:val="20"/>
      <w:szCs w:val="20"/>
      <w:lang w:val="fr-FR" w:eastAsia="en-US"/>
    </w:rPr>
  </w:style>
  <w:style w:type="paragraph" w:customStyle="1" w:styleId="Footer-pool">
    <w:name w:val="Footer-pool"/>
    <w:basedOn w:val="Normal-pool"/>
    <w:next w:val="Normal-pool"/>
    <w:rsid w:val="00A95BAF"/>
    <w:pPr>
      <w:tabs>
        <w:tab w:val="left" w:pos="4321"/>
        <w:tab w:val="right" w:pos="8641"/>
      </w:tabs>
      <w:spacing w:before="60" w:after="120"/>
    </w:pPr>
    <w:rPr>
      <w:b/>
      <w:sz w:val="18"/>
      <w:szCs w:val="20"/>
    </w:rPr>
  </w:style>
  <w:style w:type="paragraph" w:customStyle="1" w:styleId="Header-pool">
    <w:name w:val="Header-pool"/>
    <w:basedOn w:val="Normal-pool"/>
    <w:next w:val="Normal-pool"/>
    <w:rsid w:val="00A95BAF"/>
    <w:pPr>
      <w:pBdr>
        <w:bottom w:val="single" w:sz="4" w:space="1" w:color="auto"/>
      </w:pBdr>
      <w:tabs>
        <w:tab w:val="clear" w:pos="1814"/>
        <w:tab w:val="clear" w:pos="2381"/>
        <w:tab w:val="clear" w:pos="2948"/>
        <w:tab w:val="clear" w:pos="3515"/>
        <w:tab w:val="center" w:pos="4536"/>
        <w:tab w:val="right" w:pos="9072"/>
      </w:tabs>
      <w:spacing w:after="120"/>
    </w:pPr>
    <w:rPr>
      <w:b/>
      <w:sz w:val="18"/>
      <w:szCs w:val="20"/>
    </w:rPr>
  </w:style>
  <w:style w:type="paragraph" w:customStyle="1" w:styleId="Captionpicture">
    <w:name w:val="Caption picture"/>
    <w:basedOn w:val="Caption"/>
    <w:uiPriority w:val="99"/>
    <w:rsid w:val="00A95BAF"/>
    <w:pPr>
      <w:keepNext w:val="0"/>
      <w:spacing w:before="0" w:after="200" w:line="240" w:lineRule="auto"/>
      <w:ind w:left="0" w:firstLine="0"/>
    </w:pPr>
    <w:rPr>
      <w:rFonts w:ascii="Calibri" w:eastAsia="SimSun" w:hAnsi="Calibri" w:cs="Arial"/>
      <w:color w:val="4F81BD"/>
      <w:sz w:val="18"/>
      <w:szCs w:val="18"/>
      <w:lang w:val="en-GB" w:eastAsia="en-GB"/>
    </w:rPr>
  </w:style>
  <w:style w:type="numbering" w:customStyle="1" w:styleId="01FirstBullets">
    <w:name w:val="01. First Bullets"/>
    <w:rsid w:val="00A95BAF"/>
    <w:pPr>
      <w:numPr>
        <w:numId w:val="32"/>
      </w:numPr>
    </w:pPr>
  </w:style>
  <w:style w:type="numbering" w:customStyle="1" w:styleId="oListeAufzhlung">
    <w:name w:val="o_ListeAufzählung"/>
    <w:basedOn w:val="NoList"/>
    <w:uiPriority w:val="99"/>
    <w:rsid w:val="00A95BAF"/>
    <w:pPr>
      <w:numPr>
        <w:numId w:val="33"/>
      </w:numPr>
    </w:pPr>
  </w:style>
  <w:style w:type="paragraph" w:customStyle="1" w:styleId="oAufzhlung1AltA">
    <w:name w:val="o_Aufzählung1 (Alt + A)"/>
    <w:basedOn w:val="Normal"/>
    <w:next w:val="Normal"/>
    <w:uiPriority w:val="1"/>
    <w:qFormat/>
    <w:rsid w:val="00A95BAF"/>
    <w:pPr>
      <w:numPr>
        <w:numId w:val="33"/>
      </w:numPr>
      <w:tabs>
        <w:tab w:val="clear" w:pos="1247"/>
        <w:tab w:val="clear" w:pos="1814"/>
        <w:tab w:val="clear" w:pos="2381"/>
        <w:tab w:val="clear" w:pos="2948"/>
        <w:tab w:val="clear" w:pos="3515"/>
      </w:tabs>
      <w:spacing w:after="0" w:line="288" w:lineRule="auto"/>
      <w:ind w:left="360" w:hanging="360"/>
    </w:pPr>
    <w:rPr>
      <w:rFonts w:ascii="Arial" w:eastAsia="Arial" w:hAnsi="Arial"/>
      <w:noProof/>
      <w:szCs w:val="22"/>
      <w:lang w:val="de-DE"/>
    </w:rPr>
  </w:style>
  <w:style w:type="paragraph" w:customStyle="1" w:styleId="oAufzhlung2">
    <w:name w:val="o_Aufzählung2"/>
    <w:basedOn w:val="Normal"/>
    <w:next w:val="Normal"/>
    <w:uiPriority w:val="1"/>
    <w:rsid w:val="00A95BAF"/>
    <w:pPr>
      <w:numPr>
        <w:ilvl w:val="1"/>
        <w:numId w:val="33"/>
      </w:numPr>
      <w:tabs>
        <w:tab w:val="clear" w:pos="1247"/>
        <w:tab w:val="clear" w:pos="1814"/>
        <w:tab w:val="clear" w:pos="2381"/>
        <w:tab w:val="clear" w:pos="2948"/>
        <w:tab w:val="clear" w:pos="3515"/>
      </w:tabs>
      <w:spacing w:after="0" w:line="288" w:lineRule="auto"/>
      <w:ind w:left="1080" w:hanging="360"/>
    </w:pPr>
    <w:rPr>
      <w:rFonts w:ascii="Arial" w:eastAsia="Arial" w:hAnsi="Arial"/>
      <w:szCs w:val="22"/>
      <w:lang w:val="de-DE"/>
    </w:rPr>
  </w:style>
  <w:style w:type="paragraph" w:customStyle="1" w:styleId="oAufzhlung3">
    <w:name w:val="o_Aufzählung3"/>
    <w:basedOn w:val="Normal"/>
    <w:next w:val="Normal"/>
    <w:uiPriority w:val="9"/>
    <w:semiHidden/>
    <w:rsid w:val="00A95BAF"/>
    <w:pPr>
      <w:numPr>
        <w:ilvl w:val="2"/>
        <w:numId w:val="33"/>
      </w:numPr>
      <w:tabs>
        <w:tab w:val="clear" w:pos="1247"/>
        <w:tab w:val="clear" w:pos="1814"/>
        <w:tab w:val="clear" w:pos="2381"/>
        <w:tab w:val="clear" w:pos="2948"/>
        <w:tab w:val="clear" w:pos="3515"/>
      </w:tabs>
      <w:spacing w:after="0" w:line="288" w:lineRule="auto"/>
      <w:ind w:left="1800" w:hanging="180"/>
    </w:pPr>
    <w:rPr>
      <w:rFonts w:ascii="Arial" w:eastAsia="Arial" w:hAnsi="Arial"/>
      <w:noProof/>
      <w:szCs w:val="22"/>
      <w:lang w:val="de-DE"/>
    </w:rPr>
  </w:style>
  <w:style w:type="paragraph" w:customStyle="1" w:styleId="oAufzhlung4">
    <w:name w:val="o_Aufzählung4"/>
    <w:basedOn w:val="Normal"/>
    <w:next w:val="Normal"/>
    <w:uiPriority w:val="9"/>
    <w:semiHidden/>
    <w:rsid w:val="00A95BAF"/>
    <w:pPr>
      <w:numPr>
        <w:ilvl w:val="3"/>
        <w:numId w:val="33"/>
      </w:numPr>
      <w:tabs>
        <w:tab w:val="clear" w:pos="1247"/>
        <w:tab w:val="clear" w:pos="1814"/>
        <w:tab w:val="clear" w:pos="2381"/>
        <w:tab w:val="clear" w:pos="2948"/>
        <w:tab w:val="clear" w:pos="3515"/>
      </w:tabs>
      <w:spacing w:after="0" w:line="288" w:lineRule="auto"/>
      <w:ind w:left="2520" w:hanging="360"/>
    </w:pPr>
    <w:rPr>
      <w:rFonts w:ascii="Arial" w:eastAsia="Arial" w:hAnsi="Arial"/>
      <w:szCs w:val="22"/>
      <w:lang w:val="de-DE"/>
    </w:rPr>
  </w:style>
  <w:style w:type="paragraph" w:customStyle="1" w:styleId="oAufzhlung5">
    <w:name w:val="o_Aufzählung5"/>
    <w:basedOn w:val="Normal"/>
    <w:next w:val="Normal"/>
    <w:uiPriority w:val="9"/>
    <w:semiHidden/>
    <w:rsid w:val="00A95BAF"/>
    <w:pPr>
      <w:numPr>
        <w:ilvl w:val="4"/>
        <w:numId w:val="33"/>
      </w:numPr>
      <w:tabs>
        <w:tab w:val="clear" w:pos="1247"/>
        <w:tab w:val="clear" w:pos="1814"/>
        <w:tab w:val="clear" w:pos="2381"/>
        <w:tab w:val="clear" w:pos="2948"/>
        <w:tab w:val="clear" w:pos="3515"/>
      </w:tabs>
      <w:spacing w:after="0" w:line="288" w:lineRule="auto"/>
      <w:ind w:left="3240" w:hanging="360"/>
    </w:pPr>
    <w:rPr>
      <w:rFonts w:ascii="Arial" w:eastAsia="Arial" w:hAnsi="Arial"/>
      <w:noProof/>
      <w:szCs w:val="22"/>
      <w:lang w:val="de-DE"/>
    </w:rPr>
  </w:style>
  <w:style w:type="paragraph" w:customStyle="1" w:styleId="oAufzhlung6">
    <w:name w:val="o_Aufzählung6"/>
    <w:basedOn w:val="Normal"/>
    <w:next w:val="Normal"/>
    <w:uiPriority w:val="9"/>
    <w:semiHidden/>
    <w:rsid w:val="00A95BAF"/>
    <w:pPr>
      <w:numPr>
        <w:ilvl w:val="5"/>
        <w:numId w:val="33"/>
      </w:numPr>
      <w:tabs>
        <w:tab w:val="clear" w:pos="1247"/>
        <w:tab w:val="clear" w:pos="1814"/>
        <w:tab w:val="clear" w:pos="2381"/>
        <w:tab w:val="clear" w:pos="2948"/>
        <w:tab w:val="clear" w:pos="3515"/>
      </w:tabs>
      <w:spacing w:after="0" w:line="288" w:lineRule="auto"/>
      <w:ind w:left="3960" w:hanging="180"/>
    </w:pPr>
    <w:rPr>
      <w:rFonts w:ascii="Arial" w:eastAsia="Arial" w:hAnsi="Arial"/>
      <w:noProof/>
      <w:szCs w:val="22"/>
      <w:lang w:val="de-DE"/>
    </w:rPr>
  </w:style>
  <w:style w:type="paragraph" w:customStyle="1" w:styleId="oTitel">
    <w:name w:val="o_Titel"/>
    <w:basedOn w:val="Normal"/>
    <w:next w:val="Normal"/>
    <w:uiPriority w:val="4"/>
    <w:qFormat/>
    <w:rsid w:val="00A95BAF"/>
    <w:pPr>
      <w:tabs>
        <w:tab w:val="clear" w:pos="1247"/>
        <w:tab w:val="clear" w:pos="1814"/>
        <w:tab w:val="clear" w:pos="2381"/>
        <w:tab w:val="clear" w:pos="2948"/>
        <w:tab w:val="clear" w:pos="3515"/>
      </w:tabs>
      <w:spacing w:line="288" w:lineRule="auto"/>
    </w:pPr>
    <w:rPr>
      <w:rFonts w:ascii="Arial" w:eastAsia="Arial" w:hAnsi="Arial"/>
      <w:b/>
      <w:sz w:val="26"/>
      <w:szCs w:val="22"/>
      <w:lang w:val="de-DE"/>
    </w:rPr>
  </w:style>
  <w:style w:type="paragraph" w:customStyle="1" w:styleId="oUeberschrift">
    <w:name w:val="o_Ueberschrift"/>
    <w:basedOn w:val="Normal"/>
    <w:uiPriority w:val="9"/>
    <w:rsid w:val="00A95BAF"/>
    <w:pPr>
      <w:tabs>
        <w:tab w:val="clear" w:pos="1247"/>
        <w:tab w:val="clear" w:pos="1814"/>
        <w:tab w:val="clear" w:pos="2381"/>
        <w:tab w:val="clear" w:pos="2948"/>
        <w:tab w:val="clear" w:pos="3515"/>
      </w:tabs>
      <w:spacing w:line="288" w:lineRule="auto"/>
    </w:pPr>
    <w:rPr>
      <w:rFonts w:ascii="Arial" w:eastAsia="Arial" w:hAnsi="Arial"/>
      <w:b/>
      <w:szCs w:val="22"/>
      <w:lang w:val="de-DE"/>
    </w:rPr>
  </w:style>
  <w:style w:type="table" w:customStyle="1" w:styleId="AATable">
    <w:name w:val="AA_Table"/>
    <w:basedOn w:val="TableNormal"/>
    <w:semiHidden/>
    <w:rsid w:val="00A95BAF"/>
    <w:pPr>
      <w:spacing w:after="0" w:line="240" w:lineRule="auto"/>
    </w:pPr>
    <w:rPr>
      <w:rFonts w:ascii="Times New Roman" w:eastAsia="Times New Roman" w:hAnsi="Times New Roman" w:cs="Times New Roman"/>
      <w:sz w:val="20"/>
      <w:szCs w:val="20"/>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A95BAF"/>
    <w:pPr>
      <w:keepNext/>
      <w:keepLines/>
      <w:suppressAutoHyphens/>
      <w:ind w:right="5103"/>
    </w:pPr>
    <w:rPr>
      <w:b/>
      <w:lang w:val="en-GB"/>
    </w:rPr>
  </w:style>
  <w:style w:type="paragraph" w:customStyle="1" w:styleId="AATitle2">
    <w:name w:val="AA_Title2"/>
    <w:basedOn w:val="AATitle"/>
    <w:uiPriority w:val="99"/>
    <w:rsid w:val="00A95BAF"/>
    <w:pPr>
      <w:tabs>
        <w:tab w:val="clear" w:pos="4082"/>
      </w:tabs>
      <w:spacing w:before="120" w:after="120"/>
      <w:ind w:right="4536"/>
    </w:pPr>
  </w:style>
  <w:style w:type="paragraph" w:customStyle="1" w:styleId="BBTitle">
    <w:name w:val="BB_Title"/>
    <w:basedOn w:val="Normalpool"/>
    <w:rsid w:val="00A95BAF"/>
    <w:pPr>
      <w:keepNext/>
      <w:keepLines/>
      <w:suppressAutoHyphens/>
      <w:spacing w:before="320" w:after="240"/>
      <w:ind w:left="1247" w:right="567"/>
    </w:pPr>
    <w:rPr>
      <w:b/>
      <w:sz w:val="28"/>
      <w:szCs w:val="28"/>
      <w:lang w:val="en-GB"/>
    </w:rPr>
  </w:style>
  <w:style w:type="paragraph" w:customStyle="1" w:styleId="Titletable">
    <w:name w:val="Title_table"/>
    <w:basedOn w:val="Normalpool"/>
    <w:rsid w:val="00A95BAF"/>
    <w:pPr>
      <w:keepNext/>
      <w:keepLines/>
      <w:suppressAutoHyphens/>
      <w:spacing w:after="60"/>
      <w:ind w:left="1247"/>
    </w:pPr>
    <w:rPr>
      <w:b/>
      <w:bCs/>
      <w:lang w:val="en-GB"/>
    </w:rPr>
  </w:style>
  <w:style w:type="paragraph" w:customStyle="1" w:styleId="ZZAnxheader">
    <w:name w:val="ZZ_Anx_header"/>
    <w:basedOn w:val="Normalpool"/>
    <w:rsid w:val="00A95BAF"/>
    <w:rPr>
      <w:b/>
      <w:bCs/>
      <w:sz w:val="28"/>
      <w:szCs w:val="22"/>
      <w:lang w:val="en-GB"/>
    </w:rPr>
  </w:style>
  <w:style w:type="paragraph" w:customStyle="1" w:styleId="ColorfulShading-Accent11">
    <w:name w:val="Colorful Shading - Accent 11"/>
    <w:hidden/>
    <w:uiPriority w:val="99"/>
    <w:semiHidden/>
    <w:rsid w:val="00A95BAF"/>
    <w:pPr>
      <w:spacing w:after="0" w:line="240" w:lineRule="auto"/>
    </w:pPr>
    <w:rPr>
      <w:rFonts w:ascii="Times New Roman" w:eastAsia="SimSun" w:hAnsi="Times New Roman" w:cs="Times"/>
      <w:lang w:val="en-US" w:eastAsia="en-US"/>
    </w:rPr>
  </w:style>
  <w:style w:type="numbering" w:customStyle="1" w:styleId="NoList4">
    <w:name w:val="No List4"/>
    <w:next w:val="NoList"/>
    <w:uiPriority w:val="99"/>
    <w:semiHidden/>
    <w:unhideWhenUsed/>
    <w:rsid w:val="00A95BAF"/>
  </w:style>
  <w:style w:type="paragraph" w:customStyle="1" w:styleId="LightList-Accent31">
    <w:name w:val="Light List - Accent 31"/>
    <w:uiPriority w:val="99"/>
    <w:semiHidden/>
    <w:rsid w:val="00A95BAF"/>
    <w:pPr>
      <w:spacing w:after="0" w:line="240" w:lineRule="auto"/>
    </w:pPr>
    <w:rPr>
      <w:rFonts w:ascii="Calibri" w:eastAsia="SimSun" w:hAnsi="Calibri" w:cs="Calibri"/>
      <w:lang w:val="en-AU" w:eastAsia="en-US"/>
    </w:rPr>
  </w:style>
  <w:style w:type="paragraph" w:customStyle="1" w:styleId="LightGrid-Accent31">
    <w:name w:val="Light Grid - Accent 31"/>
    <w:basedOn w:val="Normal"/>
    <w:uiPriority w:val="99"/>
    <w:qFormat/>
    <w:rsid w:val="00A95BAF"/>
    <w:pPr>
      <w:tabs>
        <w:tab w:val="clear" w:pos="1247"/>
        <w:tab w:val="clear" w:pos="1814"/>
        <w:tab w:val="clear" w:pos="2381"/>
        <w:tab w:val="clear" w:pos="2948"/>
        <w:tab w:val="clear" w:pos="3515"/>
      </w:tabs>
      <w:spacing w:before="120" w:after="200" w:line="276" w:lineRule="auto"/>
      <w:ind w:left="720"/>
      <w:contextualSpacing/>
      <w:jc w:val="both"/>
    </w:pPr>
    <w:rPr>
      <w:rFonts w:ascii="Calibri" w:eastAsia="SimSun" w:hAnsi="Calibri"/>
      <w:szCs w:val="22"/>
      <w:lang w:val="en-US"/>
    </w:rPr>
  </w:style>
  <w:style w:type="table" w:customStyle="1" w:styleId="TableSimple11">
    <w:name w:val="Table Simple 11"/>
    <w:basedOn w:val="TableNormal"/>
    <w:next w:val="TableSimple1"/>
    <w:uiPriority w:val="99"/>
    <w:semiHidden/>
    <w:rsid w:val="00A95BAF"/>
    <w:pPr>
      <w:spacing w:after="0" w:line="240" w:lineRule="auto"/>
      <w:jc w:val="both"/>
    </w:pPr>
    <w:rPr>
      <w:rFonts w:ascii="Calibri" w:eastAsia="SimSun" w:hAnsi="Calibri" w:cs="Times New Roman"/>
      <w:sz w:val="20"/>
      <w:szCs w:val="20"/>
      <w:lang w:val="en-AU" w:eastAsia="en-AU"/>
    </w:rPr>
    <w:tblPr>
      <w:tblBorders>
        <w:top w:val="single" w:sz="12" w:space="0" w:color="008000"/>
        <w:bottom w:val="single" w:sz="12" w:space="0" w:color="008000"/>
      </w:tblBorders>
    </w:tblPr>
    <w:tblStylePr w:type="firstRow">
      <w:rPr>
        <w:rFonts w:ascii="Tms Rmn" w:hAnsi="Tms Rmn" w:cs="Times New Roman"/>
      </w:rPr>
      <w:tblPr/>
      <w:tcPr>
        <w:tcBorders>
          <w:bottom w:val="single" w:sz="6" w:space="0" w:color="008000"/>
          <w:tl2br w:val="none" w:sz="0" w:space="0" w:color="auto"/>
          <w:tr2bl w:val="none" w:sz="0" w:space="0" w:color="auto"/>
        </w:tcBorders>
      </w:tcPr>
    </w:tblStylePr>
    <w:tblStylePr w:type="lastRow">
      <w:rPr>
        <w:rFonts w:ascii="Tms Rmn" w:hAnsi="Tms Rmn" w:cs="Times New Roman"/>
      </w:rPr>
      <w:tblPr/>
      <w:tcPr>
        <w:tcBorders>
          <w:top w:val="single" w:sz="6" w:space="0" w:color="008000"/>
          <w:tl2br w:val="none" w:sz="0" w:space="0" w:color="auto"/>
          <w:tr2bl w:val="none" w:sz="0" w:space="0" w:color="auto"/>
        </w:tcBorders>
      </w:tcPr>
    </w:tblStylePr>
  </w:style>
  <w:style w:type="table" w:customStyle="1" w:styleId="TableGrid6">
    <w:name w:val="Table Grid6"/>
    <w:basedOn w:val="TableNormal"/>
    <w:next w:val="TableGrid"/>
    <w:uiPriority w:val="99"/>
    <w:rsid w:val="00A95BAF"/>
    <w:pPr>
      <w:spacing w:after="0" w:line="240" w:lineRule="auto"/>
    </w:pPr>
    <w:rPr>
      <w:rFonts w:ascii="Calibri" w:eastAsia="SimSun"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311">
    <w:name w:val="Dark List - Accent 311"/>
    <w:uiPriority w:val="99"/>
    <w:rsid w:val="00A95BAF"/>
    <w:pPr>
      <w:spacing w:after="0" w:line="240" w:lineRule="auto"/>
    </w:pPr>
    <w:rPr>
      <w:rFonts w:ascii="Calibri" w:eastAsia="SimSun" w:hAnsi="Calibri" w:cs="Times New Roman"/>
      <w:sz w:val="20"/>
      <w:szCs w:val="20"/>
      <w:lang w:val="en-AU"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ReportANLEC1">
    <w:name w:val="Report_ANLEC1"/>
    <w:uiPriority w:val="99"/>
    <w:rsid w:val="00A95BAF"/>
    <w:pPr>
      <w:spacing w:after="0" w:line="240" w:lineRule="auto"/>
    </w:pPr>
    <w:rPr>
      <w:rFonts w:ascii="Calibri" w:eastAsia="SimSun" w:hAnsi="Calibri" w:cs="Times New Roman"/>
      <w:sz w:val="18"/>
      <w:szCs w:val="20"/>
      <w:lang w:val="en-AU" w:eastAsia="en-AU"/>
    </w:rPr>
    <w:tblPr>
      <w:tblCellMar>
        <w:top w:w="0" w:type="dxa"/>
        <w:left w:w="108" w:type="dxa"/>
        <w:bottom w:w="0" w:type="dxa"/>
        <w:right w:w="108" w:type="dxa"/>
      </w:tblCellMar>
    </w:tblPr>
  </w:style>
  <w:style w:type="table" w:customStyle="1" w:styleId="Style21">
    <w:name w:val="Style21"/>
    <w:basedOn w:val="DarkList-Accent31"/>
    <w:uiPriority w:val="99"/>
    <w:rsid w:val="00A95BAF"/>
    <w:rPr>
      <w:rFonts w:eastAsia="SimSun" w:cs="Calibri"/>
      <w:lang w:eastAsia="en-US"/>
    </w:rPr>
    <w:tblPr>
      <w:tblInd w:w="0" w:type="nil"/>
    </w:tblPr>
  </w:style>
  <w:style w:type="table" w:styleId="ColorfulGrid-Accent4">
    <w:name w:val="Colorful Grid Accent 4"/>
    <w:basedOn w:val="TableNormal"/>
    <w:uiPriority w:val="99"/>
    <w:rsid w:val="00A95BAF"/>
    <w:pPr>
      <w:spacing w:after="0" w:line="240" w:lineRule="auto"/>
    </w:pPr>
    <w:rPr>
      <w:rFonts w:ascii="Calibri" w:eastAsia="SimSun" w:hAnsi="Calibri" w:cs="Arial"/>
      <w:color w:val="76923C"/>
      <w:sz w:val="20"/>
      <w:szCs w:val="20"/>
      <w:lang w:val="pl-PL" w:eastAsia="pl-PL"/>
    </w:rPr>
    <w:tblPr>
      <w:tblStyleRowBandSize w:val="1"/>
      <w:tblStyleColBandSize w:val="1"/>
      <w:tblBorders>
        <w:top w:val="single" w:sz="8" w:space="0" w:color="9BBB59"/>
        <w:bottom w:val="single" w:sz="8" w:space="0" w:color="9BBB59"/>
      </w:tblBorders>
    </w:tblPr>
    <w:tblStylePr w:type="firstRow">
      <w:pPr>
        <w:spacing w:before="0" w:after="0"/>
      </w:pPr>
      <w:rPr>
        <w:rFonts w:cs="Courier New"/>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Courier New"/>
        <w:b/>
        <w:bCs/>
      </w:rPr>
      <w:tblPr/>
      <w:tcPr>
        <w:tcBorders>
          <w:top w:val="single" w:sz="8" w:space="0" w:color="9BBB59"/>
          <w:left w:val="nil"/>
          <w:bottom w:val="single" w:sz="8" w:space="0" w:color="9BBB59"/>
          <w:right w:val="nil"/>
          <w:insideH w:val="nil"/>
          <w:insideV w:val="nil"/>
        </w:tcBorders>
      </w:tcPr>
    </w:tblStylePr>
    <w:tblStylePr w:type="firstCol">
      <w:rPr>
        <w:rFonts w:cs="Courier New"/>
        <w:b/>
        <w:bCs/>
      </w:rPr>
    </w:tblStylePr>
    <w:tblStylePr w:type="lastCol">
      <w:rPr>
        <w:rFonts w:cs="Courier New"/>
        <w:b/>
        <w:bCs/>
      </w:rPr>
    </w:tblStylePr>
    <w:tblStylePr w:type="band1Vert">
      <w:rPr>
        <w:rFonts w:cs="Courier New"/>
      </w:rPr>
      <w:tblPr/>
      <w:tcPr>
        <w:tcBorders>
          <w:left w:val="nil"/>
          <w:right w:val="nil"/>
          <w:insideH w:val="nil"/>
          <w:insideV w:val="nil"/>
        </w:tcBorders>
        <w:shd w:val="clear" w:color="auto" w:fill="E6EED5"/>
      </w:tcPr>
    </w:tblStylePr>
    <w:tblStylePr w:type="band1Horz">
      <w:rPr>
        <w:rFonts w:cs="Courier New"/>
      </w:rPr>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99"/>
    <w:rsid w:val="00A95BAF"/>
    <w:pPr>
      <w:spacing w:after="0" w:line="240" w:lineRule="auto"/>
    </w:pPr>
    <w:rPr>
      <w:rFonts w:ascii="Calibri" w:eastAsia="SimSun" w:hAnsi="Calibri" w:cs="Arial"/>
      <w:sz w:val="20"/>
      <w:szCs w:val="20"/>
      <w:lang w:val="pl-PL"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Courier New"/>
        <w:b/>
        <w:bCs/>
        <w:color w:val="FFFFFF"/>
      </w:rPr>
      <w:tblPr/>
      <w:tcPr>
        <w:shd w:val="clear" w:color="auto" w:fill="9BBB59"/>
      </w:tcPr>
    </w:tblStylePr>
    <w:tblStylePr w:type="lastRow">
      <w:pPr>
        <w:spacing w:before="0" w:after="0"/>
      </w:pPr>
      <w:rPr>
        <w:rFonts w:cs="Courier New"/>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Courier New"/>
        <w:b/>
        <w:bCs/>
      </w:rPr>
    </w:tblStylePr>
    <w:tblStylePr w:type="lastCol">
      <w:rPr>
        <w:rFonts w:cs="Courier New"/>
        <w:b/>
        <w:bCs/>
      </w:rPr>
    </w:tblStylePr>
    <w:tblStylePr w:type="band1Vert">
      <w:rPr>
        <w:rFonts w:cs="Courier New"/>
      </w:rPr>
      <w:tblPr/>
      <w:tcPr>
        <w:tcBorders>
          <w:top w:val="single" w:sz="8" w:space="0" w:color="9BBB59"/>
          <w:left w:val="single" w:sz="8" w:space="0" w:color="9BBB59"/>
          <w:bottom w:val="single" w:sz="8" w:space="0" w:color="9BBB59"/>
          <w:right w:val="single" w:sz="8" w:space="0" w:color="9BBB59"/>
        </w:tcBorders>
      </w:tcPr>
    </w:tblStylePr>
    <w:tblStylePr w:type="band1Horz">
      <w:rPr>
        <w:rFonts w:cs="Courier New"/>
      </w:rPr>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tyleBulletedSymbolsymbol13">
    <w:name w:val="Style Bulleted Symbol (symbol)13"/>
    <w:rsid w:val="00A95BAF"/>
    <w:pPr>
      <w:numPr>
        <w:numId w:val="11"/>
      </w:numPr>
    </w:pPr>
  </w:style>
  <w:style w:type="numbering" w:customStyle="1" w:styleId="Normallist3">
    <w:name w:val="Normal_list3"/>
    <w:rsid w:val="00A95BAF"/>
    <w:pPr>
      <w:numPr>
        <w:numId w:val="12"/>
      </w:numPr>
    </w:pPr>
  </w:style>
  <w:style w:type="character" w:customStyle="1" w:styleId="algo-summary">
    <w:name w:val="algo-summary"/>
    <w:rsid w:val="00A95BAF"/>
  </w:style>
  <w:style w:type="paragraph" w:customStyle="1" w:styleId="MediumList2-Accent21">
    <w:name w:val="Medium List 2 - Accent 21"/>
    <w:hidden/>
    <w:uiPriority w:val="99"/>
    <w:semiHidden/>
    <w:rsid w:val="00A95BAF"/>
    <w:pPr>
      <w:spacing w:after="0" w:line="240" w:lineRule="auto"/>
    </w:pPr>
    <w:rPr>
      <w:rFonts w:ascii="Times New Roman" w:eastAsia="SimSun" w:hAnsi="Times New Roman" w:cs="Times New Roman"/>
      <w:lang w:eastAsia="en-US"/>
    </w:rPr>
  </w:style>
  <w:style w:type="paragraph" w:customStyle="1" w:styleId="MediumGrid1-Accent21">
    <w:name w:val="Medium Grid 1 - Accent 21"/>
    <w:basedOn w:val="Normal"/>
    <w:uiPriority w:val="34"/>
    <w:qFormat/>
    <w:rsid w:val="00A95BAF"/>
    <w:pPr>
      <w:spacing w:after="0"/>
      <w:ind w:left="720"/>
    </w:pPr>
  </w:style>
  <w:style w:type="character" w:customStyle="1" w:styleId="md-index-entry-optional-title">
    <w:name w:val="md-index-entry-optional-title"/>
    <w:basedOn w:val="DefaultParagraphFont"/>
    <w:rsid w:val="00A95BAF"/>
  </w:style>
  <w:style w:type="character" w:customStyle="1" w:styleId="hit">
    <w:name w:val="hit"/>
    <w:rsid w:val="00A95BAF"/>
    <w:rPr>
      <w:shd w:val="clear" w:color="auto" w:fill="FFF4BE"/>
    </w:rPr>
  </w:style>
  <w:style w:type="numbering" w:customStyle="1" w:styleId="NoList5">
    <w:name w:val="No List5"/>
    <w:next w:val="NoList"/>
    <w:uiPriority w:val="99"/>
    <w:semiHidden/>
    <w:unhideWhenUsed/>
    <w:rsid w:val="00A95BAF"/>
  </w:style>
  <w:style w:type="table" w:customStyle="1" w:styleId="TableSimple12">
    <w:name w:val="Table Simple 12"/>
    <w:basedOn w:val="TableNormal"/>
    <w:next w:val="TableSimple1"/>
    <w:semiHidden/>
    <w:unhideWhenUsed/>
    <w:rsid w:val="00A95BAF"/>
    <w:pPr>
      <w:spacing w:after="0" w:line="240" w:lineRule="auto"/>
      <w:jc w:val="both"/>
    </w:pPr>
    <w:rPr>
      <w:rFonts w:ascii="Calibri" w:eastAsia="Times New Roman" w:hAnsi="Calibri" w:cs="Times New Roman"/>
      <w:sz w:val="20"/>
      <w:szCs w:val="20"/>
      <w:lang w:val="en-AU" w:eastAsia="en-AU"/>
    </w:rPr>
    <w:tblPr>
      <w:tblBorders>
        <w:top w:val="single" w:sz="12" w:space="0" w:color="008000"/>
        <w:bottom w:val="single" w:sz="12" w:space="0" w:color="008000"/>
      </w:tblBorders>
    </w:tblPr>
    <w:tblStylePr w:type="firstRow">
      <w:rPr>
        <w:rFonts w:ascii="Helvetica" w:hAnsi="Helvetica" w:cs="Times New Roman" w:hint="default"/>
      </w:rPr>
      <w:tblPr/>
      <w:tcPr>
        <w:tcBorders>
          <w:bottom w:val="single" w:sz="6" w:space="0" w:color="008000"/>
          <w:tl2br w:val="none" w:sz="0" w:space="0" w:color="auto"/>
          <w:tr2bl w:val="none" w:sz="0" w:space="0" w:color="auto"/>
        </w:tcBorders>
      </w:tcPr>
    </w:tblStylePr>
    <w:tblStylePr w:type="lastRow">
      <w:rPr>
        <w:rFonts w:ascii="Helvetica" w:hAnsi="Helvetica" w:cs="Times New Roman" w:hint="default"/>
      </w:rPr>
      <w:tblPr/>
      <w:tcPr>
        <w:tcBorders>
          <w:top w:val="single" w:sz="6" w:space="0" w:color="008000"/>
          <w:tl2br w:val="none" w:sz="0" w:space="0" w:color="auto"/>
          <w:tr2bl w:val="none" w:sz="0" w:space="0" w:color="auto"/>
        </w:tcBorders>
      </w:tcPr>
    </w:tblStylePr>
  </w:style>
  <w:style w:type="table" w:customStyle="1" w:styleId="TableGrid7">
    <w:name w:val="Table Grid7"/>
    <w:basedOn w:val="TableNormal"/>
    <w:next w:val="TableGrid"/>
    <w:uiPriority w:val="39"/>
    <w:rsid w:val="00A95BAF"/>
    <w:pPr>
      <w:spacing w:after="0" w:line="240" w:lineRule="auto"/>
    </w:pPr>
    <w:rPr>
      <w:rFonts w:ascii="Calibri" w:eastAsia="Times New Roman"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2">
    <w:name w:val="Style22"/>
    <w:basedOn w:val="DarkList-Accent31"/>
    <w:rsid w:val="00A95BAF"/>
    <w:rPr>
      <w:rFonts w:cs="Calibri"/>
      <w:lang w:eastAsia="en-US"/>
    </w:rPr>
    <w:tblPr>
      <w:tblInd w:w="0" w:type="nil"/>
    </w:tblPr>
  </w:style>
  <w:style w:type="numbering" w:customStyle="1" w:styleId="StyleBulletedSymbolsymbol14">
    <w:name w:val="Style Bulleted Symbol (symbol)14"/>
    <w:rsid w:val="00A95BAF"/>
    <w:pPr>
      <w:numPr>
        <w:numId w:val="28"/>
      </w:numPr>
    </w:pPr>
  </w:style>
  <w:style w:type="numbering" w:customStyle="1" w:styleId="Normallist4">
    <w:name w:val="Normal_list4"/>
    <w:rsid w:val="00A95BAF"/>
    <w:pPr>
      <w:numPr>
        <w:numId w:val="29"/>
      </w:numPr>
    </w:pPr>
  </w:style>
  <w:style w:type="table" w:customStyle="1" w:styleId="TableGrid12">
    <w:name w:val="Table Grid12"/>
    <w:basedOn w:val="TableNormal"/>
    <w:next w:val="TableGrid"/>
    <w:uiPriority w:val="39"/>
    <w:rsid w:val="00A95BAF"/>
    <w:pPr>
      <w:spacing w:after="0" w:line="240" w:lineRule="auto"/>
    </w:pPr>
    <w:rPr>
      <w:rFonts w:ascii="Calibri" w:eastAsia="Times New Roman"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A95BAF"/>
    <w:pPr>
      <w:spacing w:after="0" w:line="240" w:lineRule="auto"/>
    </w:pPr>
    <w:rPr>
      <w:rFonts w:ascii="Times New Roman" w:eastAsia="Times New Roman" w:hAnsi="Times New Roman" w:cs="Times New Roman"/>
      <w:lang w:eastAsia="en-US"/>
    </w:rPr>
  </w:style>
  <w:style w:type="character" w:customStyle="1" w:styleId="NormalnumberChar">
    <w:name w:val="Normal_number Char"/>
    <w:link w:val="Normalnumber0"/>
    <w:rsid w:val="00A95BAF"/>
    <w:rPr>
      <w:rFonts w:ascii="Times New Roman" w:eastAsia="Times New Roman" w:hAnsi="Times New Roman" w:cs="Times New Roman"/>
      <w:sz w:val="20"/>
      <w:szCs w:val="20"/>
      <w:lang w:eastAsia="en-US"/>
    </w:rPr>
  </w:style>
  <w:style w:type="paragraph" w:customStyle="1" w:styleId="StyleLinespacingSingle">
    <w:name w:val="Style Line spacing: Single"/>
    <w:basedOn w:val="Normal"/>
    <w:rsid w:val="00A95BAF"/>
    <w:rPr>
      <w:szCs w:val="20"/>
    </w:rPr>
  </w:style>
  <w:style w:type="paragraph" w:customStyle="1" w:styleId="StyleBodyTextLinespacingsingle">
    <w:name w:val="Style Body Text + Line spacing:  single"/>
    <w:basedOn w:val="BodyText"/>
    <w:rsid w:val="00A95BAF"/>
    <w:pPr>
      <w:spacing w:line="240" w:lineRule="auto"/>
    </w:pPr>
    <w:rPr>
      <w:rFonts w:cs="Times New Roman"/>
      <w:sz w:val="20"/>
      <w:szCs w:val="20"/>
    </w:rPr>
  </w:style>
  <w:style w:type="paragraph" w:customStyle="1" w:styleId="StyleHeading1TimesNewRoman">
    <w:name w:val="Style Heading 1 + Times New Roman"/>
    <w:basedOn w:val="Heading1"/>
    <w:rsid w:val="00A95BAF"/>
    <w:rPr>
      <w:rFonts w:ascii="Times New Roman" w:hAnsi="Times New Roman"/>
      <w:bCs/>
      <w:sz w:val="24"/>
    </w:rPr>
  </w:style>
  <w:style w:type="paragraph" w:customStyle="1" w:styleId="StyleHeading2TimesNewRoman">
    <w:name w:val="Style Heading 2 + Times New Roman"/>
    <w:basedOn w:val="Heading2"/>
    <w:rsid w:val="00A95BAF"/>
    <w:pPr>
      <w:spacing w:before="120" w:after="120"/>
    </w:pPr>
    <w:rPr>
      <w:rFonts w:ascii="Times New Roman" w:hAnsi="Times New Roman"/>
      <w:bCs/>
      <w:sz w:val="24"/>
    </w:rPr>
  </w:style>
  <w:style w:type="paragraph" w:customStyle="1" w:styleId="Style14ptBoldAfter18ptKernat8pt">
    <w:name w:val="Style 14 pt Bold After:  18 pt Kern at 8 pt"/>
    <w:basedOn w:val="Normal"/>
    <w:rsid w:val="00A95BAF"/>
    <w:pPr>
      <w:spacing w:after="360"/>
    </w:pPr>
    <w:rPr>
      <w:rFonts w:ascii="Calibri" w:hAnsi="Calibri"/>
      <w:b/>
      <w:bCs/>
      <w:kern w:val="16"/>
      <w:sz w:val="28"/>
      <w:szCs w:val="20"/>
    </w:rPr>
  </w:style>
  <w:style w:type="paragraph" w:customStyle="1" w:styleId="Style12ptBoldBefore24ptAfter12ptKernat8pt">
    <w:name w:val="Style 12 pt Bold Before:  24 pt After:  12 pt Kern at 8 pt"/>
    <w:basedOn w:val="Normal"/>
    <w:rsid w:val="00A95BAF"/>
    <w:pPr>
      <w:spacing w:before="480" w:after="240"/>
    </w:pPr>
    <w:rPr>
      <w:rFonts w:ascii="Calibri" w:hAnsi="Calibri"/>
      <w:b/>
      <w:bCs/>
      <w:kern w:val="16"/>
      <w:sz w:val="24"/>
      <w:szCs w:val="20"/>
    </w:rPr>
  </w:style>
  <w:style w:type="paragraph" w:customStyle="1" w:styleId="StyleStyleHeading1TimesNewRomanCalibri">
    <w:name w:val="Style Style Heading 1 + Times New Roman + Calibri"/>
    <w:basedOn w:val="StyleHeading1TimesNewRoman"/>
    <w:rsid w:val="00A95BAF"/>
    <w:rPr>
      <w:sz w:val="28"/>
    </w:rPr>
  </w:style>
  <w:style w:type="paragraph" w:customStyle="1" w:styleId="StyleHeading2Before18pt">
    <w:name w:val="Style Heading 2 + Before:  18 pt"/>
    <w:basedOn w:val="Heading2"/>
    <w:rsid w:val="00A95BAF"/>
    <w:pPr>
      <w:spacing w:before="360"/>
    </w:pPr>
    <w:rPr>
      <w:rFonts w:ascii="Times New Roman" w:hAnsi="Times New Roman" w:cs="Times New Roman"/>
      <w:bCs/>
      <w:szCs w:val="20"/>
    </w:rPr>
  </w:style>
  <w:style w:type="paragraph" w:customStyle="1" w:styleId="StyleZZAnxtitleArial12ptLeft0cm">
    <w:name w:val="Style ZZ_Anx_title + Arial 12 pt Left:  0 cm"/>
    <w:basedOn w:val="ZZAnxtitle"/>
    <w:rsid w:val="00A95BAF"/>
    <w:pPr>
      <w:ind w:left="0"/>
    </w:pPr>
    <w:rPr>
      <w:sz w:val="24"/>
      <w:szCs w:val="20"/>
    </w:rPr>
  </w:style>
  <w:style w:type="paragraph" w:customStyle="1" w:styleId="StyleCalibri12ptBoldBefore24ptAfter12ptKernat">
    <w:name w:val="Style Calibri 12 pt Bold Before:  24 pt After:  12 pt Kern at ..."/>
    <w:basedOn w:val="Normal"/>
    <w:rsid w:val="00A95BAF"/>
    <w:pPr>
      <w:spacing w:before="480" w:after="240"/>
    </w:pPr>
    <w:rPr>
      <w:b/>
      <w:bCs/>
      <w:kern w:val="16"/>
      <w:sz w:val="24"/>
      <w:szCs w:val="20"/>
    </w:rPr>
  </w:style>
  <w:style w:type="paragraph" w:customStyle="1" w:styleId="StyleGray-85LinespacingAtleast115pt">
    <w:name w:val="Style Gray-85% Line spacing:  At least 1.15 pt"/>
    <w:basedOn w:val="Normal"/>
    <w:rsid w:val="00A95BAF"/>
    <w:pPr>
      <w:spacing w:before="120"/>
    </w:pPr>
    <w:rPr>
      <w:color w:val="262626"/>
      <w:szCs w:val="20"/>
    </w:rPr>
  </w:style>
  <w:style w:type="paragraph" w:customStyle="1" w:styleId="Style13ptBoldBefore24ptAfter12ptKernat8pt">
    <w:name w:val="Style 13 pt Bold Before:  24 pt After:  12 pt Kern at 8 pt"/>
    <w:basedOn w:val="Normal"/>
    <w:rsid w:val="00A95BAF"/>
    <w:pPr>
      <w:spacing w:before="120"/>
    </w:pPr>
    <w:rPr>
      <w:b/>
      <w:bCs/>
      <w:kern w:val="16"/>
      <w:sz w:val="24"/>
      <w:szCs w:val="20"/>
    </w:rPr>
  </w:style>
  <w:style w:type="paragraph" w:customStyle="1" w:styleId="Style13ptBoldBefore24ptAfter12ptKernat8pt1">
    <w:name w:val="Style 13 pt Bold Before:  24 pt After:  12 pt Kern at 8 pt1"/>
    <w:basedOn w:val="Normal"/>
    <w:rsid w:val="00A95BAF"/>
    <w:pPr>
      <w:spacing w:before="120"/>
    </w:pPr>
    <w:rPr>
      <w:b/>
      <w:bCs/>
      <w:kern w:val="16"/>
      <w:sz w:val="26"/>
      <w:szCs w:val="20"/>
    </w:rPr>
  </w:style>
  <w:style w:type="paragraph" w:customStyle="1" w:styleId="StyleLeft127cmLinespacingAtleast115pt">
    <w:name w:val="Style Left:  1.27 cm Line spacing:  At least 1.15 pt"/>
    <w:basedOn w:val="Normal"/>
    <w:rsid w:val="00A95BAF"/>
    <w:pPr>
      <w:ind w:left="624" w:firstLine="624"/>
    </w:pPr>
    <w:rPr>
      <w:szCs w:val="20"/>
    </w:rPr>
  </w:style>
  <w:style w:type="paragraph" w:customStyle="1" w:styleId="NormalNumber">
    <w:name w:val="Normal Number"/>
    <w:basedOn w:val="Normal"/>
    <w:rsid w:val="00A95BAF"/>
    <w:pPr>
      <w:numPr>
        <w:numId w:val="42"/>
      </w:numPr>
      <w:tabs>
        <w:tab w:val="clear" w:pos="1814"/>
        <w:tab w:val="clear" w:pos="2381"/>
        <w:tab w:val="clear" w:pos="2948"/>
        <w:tab w:val="clear" w:pos="3515"/>
        <w:tab w:val="left" w:pos="624"/>
        <w:tab w:val="left" w:pos="1871"/>
        <w:tab w:val="left" w:pos="2495"/>
      </w:tabs>
      <w:ind w:left="1247" w:firstLine="0"/>
    </w:pPr>
    <w:rPr>
      <w:szCs w:val="20"/>
    </w:rPr>
  </w:style>
  <w:style w:type="paragraph" w:customStyle="1" w:styleId="Style14ptBoldAfter18ptKernat8pt1">
    <w:name w:val="Style 14 pt Bold After:  18 pt Kern at 8 pt1"/>
    <w:basedOn w:val="Normal"/>
    <w:rsid w:val="00A95BAF"/>
    <w:pPr>
      <w:spacing w:before="120"/>
    </w:pPr>
    <w:rPr>
      <w:b/>
      <w:bCs/>
      <w:kern w:val="16"/>
      <w:sz w:val="28"/>
      <w:szCs w:val="20"/>
    </w:rPr>
  </w:style>
  <w:style w:type="paragraph" w:customStyle="1" w:styleId="Style14ptBoldAfter18ptKernat8pt2">
    <w:name w:val="Style 14 pt Bold After:  18 pt Kern at 8 pt2"/>
    <w:basedOn w:val="Normal"/>
    <w:rsid w:val="00A95BAF"/>
    <w:pPr>
      <w:numPr>
        <w:numId w:val="41"/>
      </w:numPr>
      <w:spacing w:after="360"/>
    </w:pPr>
    <w:rPr>
      <w:b/>
      <w:bCs/>
      <w:kern w:val="16"/>
      <w:sz w:val="28"/>
      <w:szCs w:val="20"/>
    </w:rPr>
  </w:style>
  <w:style w:type="paragraph" w:customStyle="1" w:styleId="StyleLinespacingMultiple115li">
    <w:name w:val="Style Line spacing:  Multiple 1.15 li"/>
    <w:basedOn w:val="Normal"/>
    <w:rsid w:val="00A95BAF"/>
    <w:rPr>
      <w:szCs w:val="20"/>
    </w:rPr>
  </w:style>
  <w:style w:type="paragraph" w:customStyle="1" w:styleId="Style-Introduction">
    <w:name w:val="Style - Introduction"/>
    <w:basedOn w:val="Normal"/>
    <w:qFormat/>
    <w:rsid w:val="00A95BAF"/>
    <w:pPr>
      <w:pageBreakBefore/>
      <w:tabs>
        <w:tab w:val="clear" w:pos="1247"/>
        <w:tab w:val="clear" w:pos="1814"/>
        <w:tab w:val="clear" w:pos="2381"/>
        <w:tab w:val="clear" w:pos="2948"/>
        <w:tab w:val="clear" w:pos="3515"/>
        <w:tab w:val="num" w:pos="432"/>
      </w:tabs>
      <w:suppressAutoHyphens/>
      <w:spacing w:after="360"/>
      <w:ind w:left="432" w:hanging="432"/>
      <w:outlineLvl w:val="0"/>
    </w:pPr>
    <w:rPr>
      <w:rFonts w:eastAsia="Calibri"/>
      <w:b/>
      <w:kern w:val="16"/>
      <w:sz w:val="28"/>
      <w:lang w:eastAsia="de-DE"/>
    </w:rPr>
  </w:style>
  <w:style w:type="paragraph" w:customStyle="1" w:styleId="Style14ptBoldAfter18ptKernat8pt3">
    <w:name w:val="Style 14 pt Bold After:  18 pt Kern at 8 pt3"/>
    <w:basedOn w:val="Normal"/>
    <w:rsid w:val="00A95BAF"/>
    <w:rPr>
      <w:b/>
      <w:bCs/>
      <w:kern w:val="16"/>
      <w:sz w:val="28"/>
      <w:szCs w:val="20"/>
    </w:rPr>
  </w:style>
  <w:style w:type="paragraph" w:customStyle="1" w:styleId="StyleHeading2TimesNewRoman1">
    <w:name w:val="Style Heading 2 + Times New Roman1"/>
    <w:basedOn w:val="Heading2"/>
    <w:rsid w:val="00A95BAF"/>
    <w:pPr>
      <w:spacing w:before="120" w:after="120"/>
    </w:pPr>
    <w:rPr>
      <w:rFonts w:ascii="Times New Roman" w:hAnsi="Times New Roman"/>
      <w:bCs/>
    </w:rPr>
  </w:style>
  <w:style w:type="paragraph" w:customStyle="1" w:styleId="Style12ptBoldBefore24ptAfter12ptKernat8ptLin">
    <w:name w:val="Style 12 pt Bold Before:  24 pt After:  12 pt Kern at 8 pt Lin..."/>
    <w:basedOn w:val="Normal"/>
    <w:rsid w:val="00A95BAF"/>
    <w:pPr>
      <w:spacing w:before="120"/>
    </w:pPr>
    <w:rPr>
      <w:b/>
      <w:bCs/>
      <w:kern w:val="16"/>
      <w:sz w:val="24"/>
      <w:szCs w:val="20"/>
    </w:rPr>
  </w:style>
  <w:style w:type="paragraph" w:customStyle="1" w:styleId="StyleLinespacingExactly15pt">
    <w:name w:val="Style Line spacing:  Exactly 15 pt"/>
    <w:basedOn w:val="Normal"/>
    <w:rsid w:val="00A95BAF"/>
    <w:pPr>
      <w:spacing w:before="120"/>
    </w:pPr>
    <w:rPr>
      <w:szCs w:val="20"/>
    </w:rPr>
  </w:style>
  <w:style w:type="paragraph" w:customStyle="1" w:styleId="StyleStyleStyleHeading1TimesNewRomanCalibriBefore">
    <w:name w:val="Style Style Style Heading 1 + Times New Roman + Calibri + Before:  ..."/>
    <w:basedOn w:val="StyleStyleHeading1TimesNewRomanCalibri"/>
    <w:rsid w:val="00A95BAF"/>
    <w:pPr>
      <w:tabs>
        <w:tab w:val="clear" w:pos="432"/>
        <w:tab w:val="left" w:pos="624"/>
      </w:tabs>
      <w:spacing w:before="120" w:after="120"/>
    </w:pPr>
    <w:rPr>
      <w:rFonts w:cs="Times New Roman"/>
      <w:szCs w:val="20"/>
    </w:rPr>
  </w:style>
  <w:style w:type="paragraph" w:customStyle="1" w:styleId="Style13ptBoldBefore6ptKernat8pt">
    <w:name w:val="Style 13 pt Bold Before:  6 pt Kern at 8 pt"/>
    <w:basedOn w:val="Normal"/>
    <w:rsid w:val="00A95BAF"/>
    <w:pPr>
      <w:tabs>
        <w:tab w:val="clear" w:pos="1247"/>
        <w:tab w:val="clear" w:pos="1814"/>
        <w:tab w:val="clear" w:pos="2381"/>
        <w:tab w:val="clear" w:pos="2948"/>
        <w:tab w:val="clear" w:pos="3515"/>
        <w:tab w:val="left" w:pos="431"/>
      </w:tabs>
      <w:spacing w:before="120"/>
    </w:pPr>
    <w:rPr>
      <w:b/>
      <w:bCs/>
      <w:kern w:val="16"/>
      <w:sz w:val="26"/>
      <w:szCs w:val="20"/>
    </w:rPr>
  </w:style>
  <w:style w:type="paragraph" w:customStyle="1" w:styleId="Style13ptBoldBefore6ptKernat8pt1">
    <w:name w:val="Style 13 pt Bold Before:  6 pt Kern at 8 pt1"/>
    <w:basedOn w:val="Normal"/>
    <w:rsid w:val="00A95BAF"/>
    <w:pPr>
      <w:spacing w:before="120"/>
    </w:pPr>
    <w:rPr>
      <w:b/>
      <w:bCs/>
      <w:kern w:val="16"/>
      <w:sz w:val="24"/>
      <w:szCs w:val="20"/>
    </w:rPr>
  </w:style>
  <w:style w:type="paragraph" w:customStyle="1" w:styleId="Style12ptBoldBefore6ptKernat8pt">
    <w:name w:val="Style 12 pt Bold Before:  6 pt Kern at 8 pt"/>
    <w:basedOn w:val="Normal"/>
    <w:rsid w:val="00A95BAF"/>
    <w:pPr>
      <w:spacing w:before="120"/>
    </w:pPr>
    <w:rPr>
      <w:b/>
      <w:bCs/>
      <w:kern w:val="16"/>
      <w:szCs w:val="20"/>
    </w:rPr>
  </w:style>
  <w:style w:type="paragraph" w:customStyle="1" w:styleId="Style12ptBoldBefore6ptKernat8pt1">
    <w:name w:val="Style 12 pt Bold Before:  6 pt Kern at 8 pt1"/>
    <w:basedOn w:val="Normal"/>
    <w:rsid w:val="00A95BAF"/>
    <w:pPr>
      <w:spacing w:before="120"/>
    </w:pPr>
    <w:rPr>
      <w:b/>
      <w:bCs/>
      <w:kern w:val="16"/>
      <w:szCs w:val="20"/>
    </w:rPr>
  </w:style>
  <w:style w:type="paragraph" w:customStyle="1" w:styleId="StyleJustifiedBefore6ptLinespacingMultiple115li">
    <w:name w:val="Style Justified Before:  6 pt Line spacing:  Multiple 1.15 li"/>
    <w:basedOn w:val="Normal"/>
    <w:rsid w:val="00A95BAF"/>
    <w:pPr>
      <w:spacing w:before="120"/>
      <w:jc w:val="both"/>
    </w:pPr>
    <w:rPr>
      <w:szCs w:val="20"/>
    </w:rPr>
  </w:style>
  <w:style w:type="paragraph" w:customStyle="1" w:styleId="StyleJustifiedLinespacingMultiple115li">
    <w:name w:val="Style Justified Line spacing:  Multiple 1.15 li"/>
    <w:basedOn w:val="Normal"/>
    <w:rsid w:val="00A95BAF"/>
    <w:pPr>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eippcb.jrc.ec.europa.eu/reference/BREF/NFM_Final_Draft_10_2014.pdf" TargetMode="Externa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3.xm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package" Target="embeddings/Microsoft_Word_Document1.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image" Target="media/image4.emf"/><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eader" Target="head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outotec.com/en/About-us/Our-technologies/Gas-cleaning/Mercury-removal/" TargetMode="External"/><Relationship Id="rId2" Type="http://schemas.openxmlformats.org/officeDocument/2006/relationships/hyperlink" Target="http://www.sulphuric-acid.com/techmanual/Properties/properties_acid_quality.htm" TargetMode="External"/><Relationship Id="rId1" Type="http://schemas.openxmlformats.org/officeDocument/2006/relationships/hyperlink" Target="http://www.mercuryconvention.org/Portals/11/.../EG1/EU_information.pdf" TargetMode="External"/><Relationship Id="rId6" Type="http://schemas.openxmlformats.org/officeDocument/2006/relationships/hyperlink" Target="http://www.unece.org/env/lrtap/hm_h1.html" TargetMode="External"/><Relationship Id="rId5" Type="http://schemas.openxmlformats.org/officeDocument/2006/relationships/hyperlink" Target="http://www.outotec.com/en/About-us/Our-technologies/Gas-cleaning/Mercury-removal/" TargetMode="External"/><Relationship Id="rId4" Type="http://schemas.openxmlformats.org/officeDocument/2006/relationships/hyperlink" Target="http://www.sulphuric-acid.com/techmanual/GasCleaning/gcl_hg.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16625</Words>
  <Characters>94764</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United Nations Office at Geneva</Company>
  <LinksUpToDate>false</LinksUpToDate>
  <CharactersWithSpaces>111167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LOGAN</dc:creator>
  <cp:lastModifiedBy>MoEU</cp:lastModifiedBy>
  <cp:revision>2</cp:revision>
  <dcterms:created xsi:type="dcterms:W3CDTF">2017-09-15T13:07:00Z</dcterms:created>
  <dcterms:modified xsi:type="dcterms:W3CDTF">2017-09-15T13:07:00Z</dcterms:modified>
</cp:coreProperties>
</file>